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C8E" w:rsidRDefault="00981C8E" w:rsidP="00981C8E"/>
    <w:tbl>
      <w:tblPr>
        <w:tblpPr w:leftFromText="180" w:rightFromText="180" w:horzAnchor="margin" w:tblpY="-564"/>
        <w:tblW w:w="10106" w:type="dxa"/>
        <w:tblLook w:val="0000" w:firstRow="0" w:lastRow="0" w:firstColumn="0" w:lastColumn="0" w:noHBand="0" w:noVBand="0"/>
      </w:tblPr>
      <w:tblGrid>
        <w:gridCol w:w="4698"/>
        <w:gridCol w:w="405"/>
        <w:gridCol w:w="5003"/>
      </w:tblGrid>
      <w:tr w:rsidR="00981C8E" w:rsidRPr="00981C8E" w:rsidTr="0080159D">
        <w:tc>
          <w:tcPr>
            <w:tcW w:w="4698" w:type="dxa"/>
          </w:tcPr>
          <w:p w:rsidR="00981C8E" w:rsidRPr="00981C8E" w:rsidRDefault="00981C8E" w:rsidP="00981C8E">
            <w:r w:rsidRPr="00981C8E"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981C8E"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981C8E" w:rsidRPr="00981C8E" w:rsidRDefault="00981C8E" w:rsidP="00981C8E">
            <w:r w:rsidRPr="00981C8E">
              <w:t>)</w:t>
            </w:r>
          </w:p>
        </w:tc>
        <w:tc>
          <w:tcPr>
            <w:tcW w:w="5003" w:type="dxa"/>
          </w:tcPr>
          <w:p w:rsidR="00981C8E" w:rsidRPr="00981C8E" w:rsidRDefault="00981C8E" w:rsidP="00981C8E">
            <w:r w:rsidRPr="00981C8E">
              <w:t xml:space="preserve">IN THE </w:t>
            </w:r>
            <w:r w:rsidR="005E46A8">
              <w:t>COURT OF COMMON PLEAS</w:t>
            </w:r>
            <w:r w:rsidRPr="00981C8E">
              <w:t xml:space="preserve">  </w:t>
            </w:r>
          </w:p>
        </w:tc>
      </w:tr>
      <w:tr w:rsidR="00981C8E" w:rsidRPr="00981C8E" w:rsidTr="0080159D">
        <w:trPr>
          <w:cantSplit/>
        </w:trPr>
        <w:tc>
          <w:tcPr>
            <w:tcW w:w="4698" w:type="dxa"/>
          </w:tcPr>
          <w:p w:rsidR="00981C8E" w:rsidRPr="00981C8E" w:rsidRDefault="00981C8E" w:rsidP="00981C8E"/>
        </w:tc>
        <w:tc>
          <w:tcPr>
            <w:tcW w:w="405" w:type="dxa"/>
          </w:tcPr>
          <w:p w:rsidR="00981C8E" w:rsidRPr="00981C8E" w:rsidRDefault="00981C8E" w:rsidP="00981C8E">
            <w:r w:rsidRPr="00981C8E">
              <w:t>)</w:t>
            </w:r>
          </w:p>
        </w:tc>
        <w:tc>
          <w:tcPr>
            <w:tcW w:w="5003" w:type="dxa"/>
          </w:tcPr>
          <w:p w:rsidR="00981C8E" w:rsidRPr="00981C8E" w:rsidRDefault="00981C8E" w:rsidP="00981C8E">
            <w:r w:rsidRPr="009C40DA">
              <w:t>FOR THE</w:t>
            </w:r>
            <w:r>
              <w:rPr>
                <w:u w:val="single"/>
              </w:rPr>
              <w:t xml:space="preserve"> </w:t>
            </w:r>
            <w:r w:rsidRPr="00981C8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C8E">
              <w:rPr>
                <w:u w:val="single"/>
              </w:rPr>
              <w:instrText xml:space="preserve"> FORMTEXT </w:instrText>
            </w:r>
            <w:r w:rsidRPr="00981C8E">
              <w:rPr>
                <w:u w:val="single"/>
              </w:rPr>
            </w:r>
            <w:r w:rsidRPr="00981C8E">
              <w:rPr>
                <w:u w:val="single"/>
              </w:rPr>
              <w:fldChar w:fldCharType="separate"/>
            </w:r>
            <w:bookmarkStart w:id="0" w:name="_GoBack"/>
            <w:r w:rsidRPr="00981C8E">
              <w:rPr>
                <w:u w:val="single"/>
              </w:rPr>
              <w:t> </w:t>
            </w:r>
            <w:r w:rsidRPr="00981C8E">
              <w:rPr>
                <w:u w:val="single"/>
              </w:rPr>
              <w:t> </w:t>
            </w:r>
            <w:r w:rsidRPr="00981C8E">
              <w:rPr>
                <w:u w:val="single"/>
              </w:rPr>
              <w:t> </w:t>
            </w:r>
            <w:r w:rsidRPr="00981C8E">
              <w:rPr>
                <w:u w:val="single"/>
              </w:rPr>
              <w:t> </w:t>
            </w:r>
            <w:r w:rsidRPr="00981C8E">
              <w:rPr>
                <w:u w:val="single"/>
              </w:rPr>
              <w:t> </w:t>
            </w:r>
            <w:bookmarkEnd w:id="0"/>
            <w:r w:rsidRPr="00981C8E">
              <w:fldChar w:fldCharType="end"/>
            </w:r>
            <w:r w:rsidRPr="00981C8E">
              <w:t xml:space="preserve"> JUDICIAL CIRCUIT</w:t>
            </w:r>
          </w:p>
        </w:tc>
      </w:tr>
      <w:tr w:rsidR="00981C8E" w:rsidRPr="00981C8E" w:rsidTr="0080159D">
        <w:trPr>
          <w:cantSplit/>
        </w:trPr>
        <w:tc>
          <w:tcPr>
            <w:tcW w:w="4698" w:type="dxa"/>
          </w:tcPr>
          <w:p w:rsidR="00981C8E" w:rsidRPr="00981C8E" w:rsidRDefault="00981C8E" w:rsidP="00981C8E">
            <w:r w:rsidRPr="00981C8E">
              <w:t>COUNTY  OF</w:t>
            </w:r>
            <w:r w:rsidRPr="00981C8E">
              <w:rPr>
                <w:b/>
              </w:rPr>
              <w:t xml:space="preserve"> </w:t>
            </w:r>
            <w:r w:rsidRPr="00981C8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C8E">
              <w:rPr>
                <w:u w:val="single"/>
              </w:rPr>
              <w:instrText xml:space="preserve"> FORMTEXT </w:instrText>
            </w:r>
            <w:r w:rsidRPr="00981C8E">
              <w:rPr>
                <w:u w:val="single"/>
              </w:rPr>
            </w:r>
            <w:r w:rsidRPr="00981C8E">
              <w:rPr>
                <w:u w:val="single"/>
              </w:rPr>
              <w:fldChar w:fldCharType="separate"/>
            </w:r>
            <w:r w:rsidRPr="00981C8E">
              <w:rPr>
                <w:u w:val="single"/>
              </w:rPr>
              <w:t> </w:t>
            </w:r>
            <w:r w:rsidRPr="00981C8E">
              <w:rPr>
                <w:u w:val="single"/>
              </w:rPr>
              <w:t> </w:t>
            </w:r>
            <w:r w:rsidRPr="00981C8E">
              <w:rPr>
                <w:u w:val="single"/>
              </w:rPr>
              <w:t> </w:t>
            </w:r>
            <w:r w:rsidRPr="00981C8E">
              <w:rPr>
                <w:u w:val="single"/>
              </w:rPr>
              <w:t> </w:t>
            </w:r>
            <w:r w:rsidRPr="00981C8E">
              <w:rPr>
                <w:u w:val="single"/>
              </w:rPr>
              <w:t> </w:t>
            </w:r>
            <w:r w:rsidRPr="00981C8E">
              <w:fldChar w:fldCharType="end"/>
            </w:r>
          </w:p>
        </w:tc>
        <w:tc>
          <w:tcPr>
            <w:tcW w:w="405" w:type="dxa"/>
          </w:tcPr>
          <w:p w:rsidR="00981C8E" w:rsidRPr="00981C8E" w:rsidRDefault="00981C8E" w:rsidP="00981C8E">
            <w:r w:rsidRPr="00981C8E">
              <w:t>)</w:t>
            </w:r>
          </w:p>
        </w:tc>
        <w:tc>
          <w:tcPr>
            <w:tcW w:w="5003" w:type="dxa"/>
          </w:tcPr>
          <w:p w:rsidR="00981C8E" w:rsidRPr="00981C8E" w:rsidRDefault="00981C8E" w:rsidP="00981C8E"/>
        </w:tc>
      </w:tr>
      <w:tr w:rsidR="00981C8E" w:rsidRPr="00981C8E" w:rsidTr="0080159D">
        <w:tc>
          <w:tcPr>
            <w:tcW w:w="4698" w:type="dxa"/>
          </w:tcPr>
          <w:p w:rsidR="00981C8E" w:rsidRPr="00981C8E" w:rsidRDefault="00981C8E" w:rsidP="00981C8E"/>
        </w:tc>
        <w:tc>
          <w:tcPr>
            <w:tcW w:w="405" w:type="dxa"/>
          </w:tcPr>
          <w:p w:rsidR="00981C8E" w:rsidRPr="00981C8E" w:rsidRDefault="00981C8E" w:rsidP="00981C8E">
            <w:r w:rsidRPr="00981C8E">
              <w:t>)</w:t>
            </w:r>
          </w:p>
        </w:tc>
        <w:tc>
          <w:tcPr>
            <w:tcW w:w="5003" w:type="dxa"/>
          </w:tcPr>
          <w:p w:rsidR="00981C8E" w:rsidRPr="00981C8E" w:rsidRDefault="00981C8E" w:rsidP="00981C8E"/>
        </w:tc>
      </w:tr>
      <w:tr w:rsidR="00981C8E" w:rsidRPr="00981C8E" w:rsidTr="0080159D">
        <w:trPr>
          <w:cantSplit/>
        </w:trPr>
        <w:tc>
          <w:tcPr>
            <w:tcW w:w="4698" w:type="dxa"/>
          </w:tcPr>
          <w:p w:rsidR="00981C8E" w:rsidRPr="00981C8E" w:rsidRDefault="00981C8E" w:rsidP="00981C8E"/>
        </w:tc>
        <w:tc>
          <w:tcPr>
            <w:tcW w:w="405" w:type="dxa"/>
          </w:tcPr>
          <w:p w:rsidR="00981C8E" w:rsidRPr="00981C8E" w:rsidRDefault="00981C8E" w:rsidP="00981C8E">
            <w:r w:rsidRPr="00981C8E">
              <w:t>)</w:t>
            </w:r>
          </w:p>
        </w:tc>
        <w:tc>
          <w:tcPr>
            <w:tcW w:w="5003" w:type="dxa"/>
          </w:tcPr>
          <w:p w:rsidR="00981C8E" w:rsidRPr="00981C8E" w:rsidRDefault="00981C8E" w:rsidP="00981C8E">
            <w:pPr>
              <w:jc w:val="center"/>
              <w:rPr>
                <w:b/>
              </w:rPr>
            </w:pPr>
            <w:r>
              <w:t>PROOF OF ADR</w:t>
            </w:r>
          </w:p>
        </w:tc>
      </w:tr>
      <w:tr w:rsidR="00981C8E" w:rsidRPr="00981C8E" w:rsidTr="0080159D">
        <w:tc>
          <w:tcPr>
            <w:tcW w:w="4698" w:type="dxa"/>
            <w:tcBorders>
              <w:bottom w:val="single" w:sz="4" w:space="0" w:color="auto"/>
            </w:tcBorders>
          </w:tcPr>
          <w:p w:rsidR="00981C8E" w:rsidRPr="00981C8E" w:rsidRDefault="00981C8E" w:rsidP="00981C8E">
            <w:r w:rsidRPr="00981C8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C8E">
              <w:instrText xml:space="preserve"> FORMTEXT </w:instrText>
            </w:r>
            <w:r w:rsidRPr="00981C8E">
              <w:fldChar w:fldCharType="separate"/>
            </w:r>
            <w:r w:rsidRPr="00981C8E">
              <w:t> </w:t>
            </w:r>
            <w:r w:rsidRPr="00981C8E">
              <w:t> </w:t>
            </w:r>
            <w:r w:rsidRPr="00981C8E">
              <w:t> </w:t>
            </w:r>
            <w:r w:rsidRPr="00981C8E">
              <w:t> </w:t>
            </w:r>
            <w:r w:rsidRPr="00981C8E">
              <w:t> </w:t>
            </w:r>
            <w:r w:rsidRPr="00981C8E">
              <w:fldChar w:fldCharType="end"/>
            </w:r>
          </w:p>
        </w:tc>
        <w:tc>
          <w:tcPr>
            <w:tcW w:w="405" w:type="dxa"/>
          </w:tcPr>
          <w:p w:rsidR="00981C8E" w:rsidRPr="00981C8E" w:rsidRDefault="00981C8E" w:rsidP="00981C8E">
            <w:r w:rsidRPr="00981C8E">
              <w:t>)</w:t>
            </w:r>
          </w:p>
        </w:tc>
        <w:tc>
          <w:tcPr>
            <w:tcW w:w="5003" w:type="dxa"/>
          </w:tcPr>
          <w:p w:rsidR="00981C8E" w:rsidRPr="00981C8E" w:rsidRDefault="00981C8E" w:rsidP="00981C8E">
            <w:pPr>
              <w:rPr>
                <w:b/>
              </w:rPr>
            </w:pPr>
          </w:p>
        </w:tc>
      </w:tr>
      <w:tr w:rsidR="00981C8E" w:rsidRPr="00981C8E" w:rsidTr="0080159D">
        <w:tc>
          <w:tcPr>
            <w:tcW w:w="4698" w:type="dxa"/>
            <w:tcBorders>
              <w:top w:val="single" w:sz="4" w:space="0" w:color="auto"/>
            </w:tcBorders>
          </w:tcPr>
          <w:p w:rsidR="00981C8E" w:rsidRPr="00981C8E" w:rsidRDefault="00981C8E" w:rsidP="00981C8E">
            <w:r w:rsidRPr="00981C8E">
              <w:t>Plaintiff,</w:t>
            </w:r>
          </w:p>
        </w:tc>
        <w:tc>
          <w:tcPr>
            <w:tcW w:w="405" w:type="dxa"/>
          </w:tcPr>
          <w:p w:rsidR="00981C8E" w:rsidRPr="00981C8E" w:rsidRDefault="00981C8E" w:rsidP="00981C8E">
            <w:r w:rsidRPr="00981C8E">
              <w:t>)</w:t>
            </w:r>
          </w:p>
        </w:tc>
        <w:tc>
          <w:tcPr>
            <w:tcW w:w="5003" w:type="dxa"/>
          </w:tcPr>
          <w:p w:rsidR="00981C8E" w:rsidRPr="00981C8E" w:rsidRDefault="00981C8E" w:rsidP="00981C8E">
            <w:pPr>
              <w:jc w:val="center"/>
            </w:pPr>
          </w:p>
        </w:tc>
      </w:tr>
      <w:tr w:rsidR="00981C8E" w:rsidRPr="00981C8E" w:rsidTr="0080159D">
        <w:tc>
          <w:tcPr>
            <w:tcW w:w="4698" w:type="dxa"/>
          </w:tcPr>
          <w:p w:rsidR="00981C8E" w:rsidRPr="00981C8E" w:rsidRDefault="00981C8E" w:rsidP="00981C8E">
            <w:r w:rsidRPr="00981C8E">
              <w:t>vs.</w:t>
            </w:r>
          </w:p>
        </w:tc>
        <w:tc>
          <w:tcPr>
            <w:tcW w:w="405" w:type="dxa"/>
          </w:tcPr>
          <w:p w:rsidR="00981C8E" w:rsidRPr="00981C8E" w:rsidRDefault="00981C8E" w:rsidP="00981C8E">
            <w:r w:rsidRPr="00981C8E">
              <w:t>)</w:t>
            </w:r>
          </w:p>
        </w:tc>
        <w:tc>
          <w:tcPr>
            <w:tcW w:w="5003" w:type="dxa"/>
          </w:tcPr>
          <w:p w:rsidR="00981C8E" w:rsidRPr="00981C8E" w:rsidRDefault="00981C8E" w:rsidP="00981C8E"/>
        </w:tc>
      </w:tr>
      <w:tr w:rsidR="00981C8E" w:rsidRPr="00981C8E" w:rsidTr="0080159D">
        <w:tc>
          <w:tcPr>
            <w:tcW w:w="4698" w:type="dxa"/>
          </w:tcPr>
          <w:p w:rsidR="00981C8E" w:rsidRPr="00981C8E" w:rsidRDefault="00981C8E" w:rsidP="00981C8E"/>
        </w:tc>
        <w:tc>
          <w:tcPr>
            <w:tcW w:w="405" w:type="dxa"/>
          </w:tcPr>
          <w:p w:rsidR="00981C8E" w:rsidRPr="00981C8E" w:rsidRDefault="00981C8E" w:rsidP="00981C8E">
            <w:r w:rsidRPr="00981C8E">
              <w:t>)</w:t>
            </w:r>
          </w:p>
        </w:tc>
        <w:tc>
          <w:tcPr>
            <w:tcW w:w="5003" w:type="dxa"/>
          </w:tcPr>
          <w:p w:rsidR="00981C8E" w:rsidRPr="00981C8E" w:rsidRDefault="00981C8E" w:rsidP="00981C8E">
            <w:r w:rsidRPr="00981C8E">
              <w:t xml:space="preserve">Docket No. </w:t>
            </w:r>
            <w:r w:rsidRPr="00981C8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C8E">
              <w:rPr>
                <w:u w:val="single"/>
              </w:rPr>
              <w:instrText xml:space="preserve"> FORMTEXT </w:instrText>
            </w:r>
            <w:r w:rsidRPr="00981C8E">
              <w:rPr>
                <w:u w:val="single"/>
              </w:rPr>
            </w:r>
            <w:r w:rsidRPr="00981C8E">
              <w:rPr>
                <w:u w:val="single"/>
              </w:rPr>
              <w:fldChar w:fldCharType="separate"/>
            </w:r>
            <w:r w:rsidRPr="00981C8E">
              <w:rPr>
                <w:u w:val="single"/>
              </w:rPr>
              <w:t> </w:t>
            </w:r>
            <w:r w:rsidRPr="00981C8E">
              <w:rPr>
                <w:u w:val="single"/>
              </w:rPr>
              <w:t> </w:t>
            </w:r>
            <w:r w:rsidRPr="00981C8E">
              <w:rPr>
                <w:u w:val="single"/>
              </w:rPr>
              <w:t> </w:t>
            </w:r>
            <w:r w:rsidRPr="00981C8E">
              <w:rPr>
                <w:u w:val="single"/>
              </w:rPr>
              <w:t> </w:t>
            </w:r>
            <w:r w:rsidRPr="00981C8E">
              <w:rPr>
                <w:u w:val="single"/>
              </w:rPr>
              <w:t> </w:t>
            </w:r>
            <w:r w:rsidRPr="00981C8E">
              <w:fldChar w:fldCharType="end"/>
            </w:r>
          </w:p>
        </w:tc>
      </w:tr>
      <w:tr w:rsidR="00981C8E" w:rsidRPr="00981C8E" w:rsidTr="0080159D">
        <w:trPr>
          <w:cantSplit/>
        </w:trPr>
        <w:tc>
          <w:tcPr>
            <w:tcW w:w="4698" w:type="dxa"/>
            <w:tcBorders>
              <w:bottom w:val="single" w:sz="4" w:space="0" w:color="auto"/>
            </w:tcBorders>
          </w:tcPr>
          <w:p w:rsidR="00981C8E" w:rsidRPr="00981C8E" w:rsidRDefault="00981C8E" w:rsidP="00981C8E">
            <w:r w:rsidRPr="00981C8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C8E">
              <w:instrText xml:space="preserve"> FORMTEXT </w:instrText>
            </w:r>
            <w:r w:rsidRPr="00981C8E">
              <w:fldChar w:fldCharType="separate"/>
            </w:r>
            <w:r w:rsidRPr="00981C8E">
              <w:t> </w:t>
            </w:r>
            <w:r w:rsidRPr="00981C8E">
              <w:t> </w:t>
            </w:r>
            <w:r w:rsidRPr="00981C8E">
              <w:t> </w:t>
            </w:r>
            <w:r w:rsidRPr="00981C8E">
              <w:t> </w:t>
            </w:r>
            <w:r w:rsidRPr="00981C8E">
              <w:t> </w:t>
            </w:r>
            <w:r w:rsidRPr="00981C8E">
              <w:fldChar w:fldCharType="end"/>
            </w:r>
          </w:p>
        </w:tc>
        <w:tc>
          <w:tcPr>
            <w:tcW w:w="405" w:type="dxa"/>
          </w:tcPr>
          <w:p w:rsidR="00981C8E" w:rsidRPr="00981C8E" w:rsidRDefault="00981C8E" w:rsidP="00981C8E">
            <w:r w:rsidRPr="00981C8E">
              <w:t>)</w:t>
            </w:r>
          </w:p>
        </w:tc>
        <w:tc>
          <w:tcPr>
            <w:tcW w:w="5003" w:type="dxa"/>
          </w:tcPr>
          <w:p w:rsidR="00981C8E" w:rsidRPr="00981C8E" w:rsidRDefault="00981C8E" w:rsidP="00981C8E"/>
        </w:tc>
      </w:tr>
      <w:tr w:rsidR="00981C8E" w:rsidRPr="00981C8E" w:rsidTr="0080159D">
        <w:tc>
          <w:tcPr>
            <w:tcW w:w="4698" w:type="dxa"/>
            <w:tcBorders>
              <w:top w:val="single" w:sz="4" w:space="0" w:color="auto"/>
            </w:tcBorders>
          </w:tcPr>
          <w:p w:rsidR="00981C8E" w:rsidRPr="00981C8E" w:rsidRDefault="00981C8E" w:rsidP="00981C8E">
            <w:r w:rsidRPr="00981C8E">
              <w:t>Defendant.</w:t>
            </w:r>
          </w:p>
        </w:tc>
        <w:tc>
          <w:tcPr>
            <w:tcW w:w="405" w:type="dxa"/>
          </w:tcPr>
          <w:p w:rsidR="00981C8E" w:rsidRPr="00981C8E" w:rsidRDefault="00981C8E" w:rsidP="00981C8E">
            <w:r w:rsidRPr="00981C8E">
              <w:t>)</w:t>
            </w:r>
          </w:p>
        </w:tc>
        <w:tc>
          <w:tcPr>
            <w:tcW w:w="5003" w:type="dxa"/>
          </w:tcPr>
          <w:p w:rsidR="00981C8E" w:rsidRPr="00981C8E" w:rsidRDefault="00981C8E" w:rsidP="00981C8E"/>
        </w:tc>
      </w:tr>
    </w:tbl>
    <w:p w:rsidR="00981C8E" w:rsidRDefault="00981C8E" w:rsidP="00981C8E">
      <w:r w:rsidRPr="00981C8E">
        <w:t>PURSUANT to the South Carolina Alternative Dispute Resolutions Rules (SCADR):</w:t>
      </w:r>
    </w:p>
    <w:p w:rsidR="00981C8E" w:rsidRDefault="00981C8E" w:rsidP="00981C8E"/>
    <w:p w:rsidR="00981C8E" w:rsidRDefault="00981C8E" w:rsidP="00981C8E">
      <w:pPr>
        <w:pStyle w:val="ListParagraph"/>
        <w:numPr>
          <w:ilvl w:val="0"/>
          <w:numId w:val="1"/>
        </w:numPr>
      </w:pPr>
      <w:r>
        <w:t xml:space="preserve">Alternative Dispute Resolution (ADR) was conducted on the </w:t>
      </w:r>
      <w:r w:rsidR="00752814" w:rsidRPr="00981C8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2814" w:rsidRPr="00981C8E">
        <w:rPr>
          <w:u w:val="single"/>
        </w:rPr>
        <w:instrText xml:space="preserve"> FORMTEXT </w:instrText>
      </w:r>
      <w:r w:rsidR="00752814" w:rsidRPr="00981C8E">
        <w:rPr>
          <w:u w:val="single"/>
        </w:rPr>
      </w:r>
      <w:r w:rsidR="00752814" w:rsidRPr="00981C8E">
        <w:rPr>
          <w:u w:val="single"/>
        </w:rPr>
        <w:fldChar w:fldCharType="separate"/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fldChar w:fldCharType="end"/>
      </w:r>
      <w:r>
        <w:t xml:space="preserve">day of </w:t>
      </w:r>
      <w:r w:rsidR="00752814" w:rsidRPr="00981C8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2814" w:rsidRPr="00981C8E">
        <w:rPr>
          <w:u w:val="single"/>
        </w:rPr>
        <w:instrText xml:space="preserve"> FORMTEXT </w:instrText>
      </w:r>
      <w:r w:rsidR="00752814" w:rsidRPr="00981C8E">
        <w:rPr>
          <w:u w:val="single"/>
        </w:rPr>
      </w:r>
      <w:r w:rsidR="00752814" w:rsidRPr="00981C8E">
        <w:rPr>
          <w:u w:val="single"/>
        </w:rPr>
        <w:fldChar w:fldCharType="separate"/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fldChar w:fldCharType="end"/>
      </w:r>
      <w:r>
        <w:t>20</w:t>
      </w:r>
      <w:r w:rsidR="00752814" w:rsidRPr="00981C8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2814" w:rsidRPr="00981C8E">
        <w:rPr>
          <w:u w:val="single"/>
        </w:rPr>
        <w:instrText xml:space="preserve"> FORMTEXT </w:instrText>
      </w:r>
      <w:r w:rsidR="00752814" w:rsidRPr="00981C8E">
        <w:rPr>
          <w:u w:val="single"/>
        </w:rPr>
      </w:r>
      <w:r w:rsidR="00752814" w:rsidRPr="00981C8E">
        <w:rPr>
          <w:u w:val="single"/>
        </w:rPr>
        <w:fldChar w:fldCharType="separate"/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fldChar w:fldCharType="end"/>
      </w:r>
      <w:r w:rsidR="00752814">
        <w:t xml:space="preserve"> </w:t>
      </w:r>
      <w:r>
        <w:t xml:space="preserve">in the form of </w:t>
      </w:r>
    </w:p>
    <w:p w:rsidR="00981C8E" w:rsidRDefault="00A95BE4" w:rsidP="00981C8E">
      <w:pPr>
        <w:pStyle w:val="ListParagraph"/>
        <w:numPr>
          <w:ilvl w:val="1"/>
          <w:numId w:val="1"/>
        </w:numPr>
      </w:pPr>
      <w:sdt>
        <w:sdtPr>
          <w:id w:val="161085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814">
            <w:rPr>
              <w:rFonts w:ascii="MS Gothic" w:eastAsia="MS Gothic" w:hAnsi="MS Gothic" w:hint="eastAsia"/>
            </w:rPr>
            <w:t>☐</w:t>
          </w:r>
        </w:sdtContent>
      </w:sdt>
      <w:r w:rsidR="00981C8E">
        <w:t xml:space="preserve">mediation </w:t>
      </w:r>
    </w:p>
    <w:p w:rsidR="00981C8E" w:rsidRDefault="00A95BE4" w:rsidP="00981C8E">
      <w:pPr>
        <w:pStyle w:val="ListParagraph"/>
        <w:numPr>
          <w:ilvl w:val="1"/>
          <w:numId w:val="1"/>
        </w:numPr>
      </w:pPr>
      <w:sdt>
        <w:sdtPr>
          <w:id w:val="111032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814">
            <w:rPr>
              <w:rFonts w:ascii="MS Gothic" w:eastAsia="MS Gothic" w:hAnsi="MS Gothic" w:hint="eastAsia"/>
            </w:rPr>
            <w:t>☐</w:t>
          </w:r>
        </w:sdtContent>
      </w:sdt>
      <w:r w:rsidR="00981C8E">
        <w:t xml:space="preserve">non-binding arbitration </w:t>
      </w:r>
    </w:p>
    <w:p w:rsidR="00981C8E" w:rsidRPr="00981C8E" w:rsidRDefault="00A95BE4" w:rsidP="00871A68">
      <w:pPr>
        <w:pStyle w:val="ListParagraph"/>
        <w:numPr>
          <w:ilvl w:val="1"/>
          <w:numId w:val="1"/>
        </w:numPr>
      </w:pPr>
      <w:sdt>
        <w:sdtPr>
          <w:id w:val="80667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814">
            <w:rPr>
              <w:rFonts w:ascii="MS Gothic" w:eastAsia="MS Gothic" w:hAnsi="MS Gothic" w:hint="eastAsia"/>
            </w:rPr>
            <w:t>☐</w:t>
          </w:r>
        </w:sdtContent>
      </w:sdt>
      <w:r w:rsidR="00981C8E">
        <w:t>binding arbitration (attached appropriate order of dismissal)</w:t>
      </w:r>
      <w:r w:rsidR="00981C8E">
        <w:tab/>
      </w:r>
      <w:r w:rsidR="004B6A4D">
        <w:tab/>
      </w:r>
    </w:p>
    <w:p w:rsidR="00981C8E" w:rsidRPr="00981C8E" w:rsidRDefault="00981C8E" w:rsidP="00981C8E"/>
    <w:p w:rsidR="00752814" w:rsidRDefault="00981C8E" w:rsidP="00752814">
      <w:pPr>
        <w:numPr>
          <w:ilvl w:val="0"/>
          <w:numId w:val="1"/>
        </w:numPr>
      </w:pPr>
      <w:r>
        <w:t xml:space="preserve">The neutral(s) was/were (Name(s) of arbitrator(s)/mediator(s)) </w:t>
      </w:r>
    </w:p>
    <w:p w:rsidR="00752814" w:rsidRDefault="00752814" w:rsidP="00752814"/>
    <w:p w:rsidR="00752814" w:rsidRDefault="00752814" w:rsidP="00752814">
      <w:pPr>
        <w:ind w:left="720" w:firstLine="129"/>
      </w:pPr>
      <w:r w:rsidRPr="00981C8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81C8E">
        <w:rPr>
          <w:u w:val="single"/>
        </w:rPr>
        <w:instrText xml:space="preserve"> FORMTEXT </w:instrText>
      </w:r>
      <w:r w:rsidRPr="00981C8E">
        <w:rPr>
          <w:u w:val="single"/>
        </w:rPr>
      </w:r>
      <w:r w:rsidRPr="00981C8E">
        <w:rPr>
          <w:u w:val="single"/>
        </w:rPr>
        <w:fldChar w:fldCharType="separate"/>
      </w:r>
      <w:r w:rsidRPr="00981C8E">
        <w:rPr>
          <w:u w:val="single"/>
        </w:rPr>
        <w:t> </w:t>
      </w:r>
      <w:r w:rsidRPr="00981C8E">
        <w:rPr>
          <w:u w:val="single"/>
        </w:rPr>
        <w:t> </w:t>
      </w:r>
      <w:r w:rsidRPr="00981C8E">
        <w:rPr>
          <w:u w:val="single"/>
        </w:rPr>
        <w:t> </w:t>
      </w:r>
      <w:r w:rsidRPr="00981C8E">
        <w:rPr>
          <w:u w:val="single"/>
        </w:rPr>
        <w:t> </w:t>
      </w:r>
      <w:r w:rsidRPr="00981C8E">
        <w:rPr>
          <w:u w:val="single"/>
        </w:rPr>
        <w:t> </w:t>
      </w:r>
      <w:r w:rsidRPr="00981C8E">
        <w:fldChar w:fldCharType="end"/>
      </w:r>
    </w:p>
    <w:p w:rsidR="00752814" w:rsidRDefault="00752814" w:rsidP="00752814"/>
    <w:p w:rsidR="00981C8E" w:rsidRPr="00981C8E" w:rsidRDefault="00981C8E" w:rsidP="00752814">
      <w:pPr>
        <w:numPr>
          <w:ilvl w:val="0"/>
          <w:numId w:val="1"/>
        </w:numPr>
      </w:pPr>
      <w:r w:rsidRPr="00981C8E">
        <w:t>Present at the ADR conference were:</w:t>
      </w:r>
    </w:p>
    <w:p w:rsidR="00981C8E" w:rsidRPr="00981C8E" w:rsidRDefault="00A95BE4" w:rsidP="00981C8E">
      <w:pPr>
        <w:numPr>
          <w:ilvl w:val="1"/>
          <w:numId w:val="1"/>
        </w:numPr>
      </w:pPr>
      <w:sdt>
        <w:sdtPr>
          <w:id w:val="6599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814">
            <w:rPr>
              <w:rFonts w:ascii="MS Gothic" w:eastAsia="MS Gothic" w:hAnsi="MS Gothic" w:hint="eastAsia"/>
            </w:rPr>
            <w:t>☐</w:t>
          </w:r>
        </w:sdtContent>
      </w:sdt>
      <w:r w:rsidR="00981C8E" w:rsidRPr="00981C8E">
        <w:t>Plaintiff</w:t>
      </w:r>
    </w:p>
    <w:p w:rsidR="00981C8E" w:rsidRPr="00981C8E" w:rsidRDefault="00A95BE4" w:rsidP="00981C8E">
      <w:pPr>
        <w:numPr>
          <w:ilvl w:val="1"/>
          <w:numId w:val="1"/>
        </w:numPr>
      </w:pPr>
      <w:sdt>
        <w:sdtPr>
          <w:id w:val="-209562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814">
            <w:rPr>
              <w:rFonts w:ascii="MS Gothic" w:eastAsia="MS Gothic" w:hAnsi="MS Gothic" w:hint="eastAsia"/>
            </w:rPr>
            <w:t>☐</w:t>
          </w:r>
        </w:sdtContent>
      </w:sdt>
      <w:r w:rsidR="00981C8E" w:rsidRPr="00981C8E">
        <w:t>Defendant</w:t>
      </w:r>
    </w:p>
    <w:p w:rsidR="00981C8E" w:rsidRPr="00981C8E" w:rsidRDefault="00A95BE4" w:rsidP="00981C8E">
      <w:pPr>
        <w:numPr>
          <w:ilvl w:val="1"/>
          <w:numId w:val="1"/>
        </w:numPr>
      </w:pPr>
      <w:sdt>
        <w:sdtPr>
          <w:id w:val="158588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814">
            <w:rPr>
              <w:rFonts w:ascii="MS Gothic" w:eastAsia="MS Gothic" w:hAnsi="MS Gothic" w:hint="eastAsia"/>
            </w:rPr>
            <w:t>☐</w:t>
          </w:r>
        </w:sdtContent>
      </w:sdt>
      <w:r w:rsidR="00981C8E" w:rsidRPr="00981C8E">
        <w:t>Lawyer(s) for Plaintiff</w:t>
      </w:r>
      <w:r w:rsidR="00752814" w:rsidRPr="00981C8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2814" w:rsidRPr="00981C8E">
        <w:rPr>
          <w:u w:val="single"/>
        </w:rPr>
        <w:instrText xml:space="preserve"> FORMTEXT </w:instrText>
      </w:r>
      <w:r w:rsidR="00752814" w:rsidRPr="00981C8E">
        <w:rPr>
          <w:u w:val="single"/>
        </w:rPr>
      </w:r>
      <w:r w:rsidR="00752814" w:rsidRPr="00981C8E">
        <w:rPr>
          <w:u w:val="single"/>
        </w:rPr>
        <w:fldChar w:fldCharType="separate"/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fldChar w:fldCharType="end"/>
      </w:r>
    </w:p>
    <w:p w:rsidR="00981C8E" w:rsidRPr="00981C8E" w:rsidRDefault="00A95BE4" w:rsidP="00981C8E">
      <w:pPr>
        <w:numPr>
          <w:ilvl w:val="1"/>
          <w:numId w:val="1"/>
        </w:numPr>
      </w:pPr>
      <w:sdt>
        <w:sdtPr>
          <w:id w:val="52506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814">
            <w:rPr>
              <w:rFonts w:ascii="MS Gothic" w:eastAsia="MS Gothic" w:hAnsi="MS Gothic" w:hint="eastAsia"/>
            </w:rPr>
            <w:t>☐</w:t>
          </w:r>
        </w:sdtContent>
      </w:sdt>
      <w:r w:rsidR="00981C8E" w:rsidRPr="00981C8E">
        <w:t>Lawyer(s) for Defendant</w:t>
      </w:r>
      <w:r w:rsidR="00981C8E">
        <w:t xml:space="preserve"> </w:t>
      </w:r>
      <w:r w:rsidR="00752814" w:rsidRPr="00981C8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2814" w:rsidRPr="00981C8E">
        <w:rPr>
          <w:u w:val="single"/>
        </w:rPr>
        <w:instrText xml:space="preserve"> FORMTEXT </w:instrText>
      </w:r>
      <w:r w:rsidR="00752814" w:rsidRPr="00981C8E">
        <w:rPr>
          <w:u w:val="single"/>
        </w:rPr>
      </w:r>
      <w:r w:rsidR="00752814" w:rsidRPr="00981C8E">
        <w:rPr>
          <w:u w:val="single"/>
        </w:rPr>
        <w:fldChar w:fldCharType="separate"/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fldChar w:fldCharType="end"/>
      </w:r>
    </w:p>
    <w:p w:rsidR="00981C8E" w:rsidRPr="00981C8E" w:rsidRDefault="00A95BE4" w:rsidP="00981C8E">
      <w:pPr>
        <w:numPr>
          <w:ilvl w:val="1"/>
          <w:numId w:val="1"/>
        </w:numPr>
      </w:pPr>
      <w:sdt>
        <w:sdtPr>
          <w:id w:val="-36923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814">
            <w:rPr>
              <w:rFonts w:ascii="MS Gothic" w:eastAsia="MS Gothic" w:hAnsi="MS Gothic" w:hint="eastAsia"/>
            </w:rPr>
            <w:t>☐</w:t>
          </w:r>
        </w:sdtContent>
      </w:sdt>
      <w:r w:rsidR="00981C8E" w:rsidRPr="00981C8E">
        <w:t>Representative for Insurance Carrier</w:t>
      </w:r>
      <w:r w:rsidR="00752814" w:rsidRPr="00981C8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2814" w:rsidRPr="00981C8E">
        <w:rPr>
          <w:u w:val="single"/>
        </w:rPr>
        <w:instrText xml:space="preserve"> FORMTEXT </w:instrText>
      </w:r>
      <w:r w:rsidR="00752814" w:rsidRPr="00981C8E">
        <w:rPr>
          <w:u w:val="single"/>
        </w:rPr>
      </w:r>
      <w:r w:rsidR="00752814" w:rsidRPr="00981C8E">
        <w:rPr>
          <w:u w:val="single"/>
        </w:rPr>
        <w:fldChar w:fldCharType="separate"/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fldChar w:fldCharType="end"/>
      </w:r>
    </w:p>
    <w:p w:rsidR="00981C8E" w:rsidRPr="00981C8E" w:rsidRDefault="00A95BE4" w:rsidP="00981C8E">
      <w:pPr>
        <w:numPr>
          <w:ilvl w:val="1"/>
          <w:numId w:val="1"/>
        </w:numPr>
        <w:rPr>
          <w:i/>
        </w:rPr>
      </w:pPr>
      <w:sdt>
        <w:sdtPr>
          <w:id w:val="-88201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814">
            <w:rPr>
              <w:rFonts w:ascii="MS Gothic" w:eastAsia="MS Gothic" w:hAnsi="MS Gothic" w:hint="eastAsia"/>
            </w:rPr>
            <w:t>☐</w:t>
          </w:r>
        </w:sdtContent>
      </w:sdt>
      <w:r w:rsidR="00981C8E" w:rsidRPr="00981C8E">
        <w:t xml:space="preserve">Guardian </w:t>
      </w:r>
      <w:r w:rsidR="00981C8E" w:rsidRPr="00981C8E">
        <w:rPr>
          <w:i/>
        </w:rPr>
        <w:t xml:space="preserve">ad </w:t>
      </w:r>
      <w:r w:rsidR="00981C8E">
        <w:rPr>
          <w:i/>
        </w:rPr>
        <w:t xml:space="preserve">litem </w:t>
      </w:r>
      <w:r w:rsidR="00752814" w:rsidRPr="00981C8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2814" w:rsidRPr="00981C8E">
        <w:rPr>
          <w:u w:val="single"/>
        </w:rPr>
        <w:instrText xml:space="preserve"> FORMTEXT </w:instrText>
      </w:r>
      <w:r w:rsidR="00752814" w:rsidRPr="00981C8E">
        <w:rPr>
          <w:u w:val="single"/>
        </w:rPr>
      </w:r>
      <w:r w:rsidR="00752814" w:rsidRPr="00981C8E">
        <w:rPr>
          <w:u w:val="single"/>
        </w:rPr>
        <w:fldChar w:fldCharType="separate"/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fldChar w:fldCharType="end"/>
      </w:r>
    </w:p>
    <w:p w:rsidR="00981C8E" w:rsidRPr="00981C8E" w:rsidRDefault="00A95BE4" w:rsidP="00981C8E">
      <w:pPr>
        <w:numPr>
          <w:ilvl w:val="1"/>
          <w:numId w:val="1"/>
        </w:numPr>
      </w:pPr>
      <w:sdt>
        <w:sdtPr>
          <w:id w:val="-68659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814">
            <w:rPr>
              <w:rFonts w:ascii="MS Gothic" w:eastAsia="MS Gothic" w:hAnsi="MS Gothic" w:hint="eastAsia"/>
            </w:rPr>
            <w:t>☐</w:t>
          </w:r>
        </w:sdtContent>
      </w:sdt>
      <w:r w:rsidR="00752814">
        <w:t>E</w:t>
      </w:r>
      <w:r w:rsidR="00092387">
        <w:t xml:space="preserve">xpert(s) </w:t>
      </w:r>
      <w:r w:rsidR="00752814" w:rsidRPr="00981C8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2814" w:rsidRPr="00981C8E">
        <w:rPr>
          <w:u w:val="single"/>
        </w:rPr>
        <w:instrText xml:space="preserve"> FORMTEXT </w:instrText>
      </w:r>
      <w:r w:rsidR="00752814" w:rsidRPr="00981C8E">
        <w:rPr>
          <w:u w:val="single"/>
        </w:rPr>
      </w:r>
      <w:r w:rsidR="00752814" w:rsidRPr="00981C8E">
        <w:rPr>
          <w:u w:val="single"/>
        </w:rPr>
        <w:fldChar w:fldCharType="separate"/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fldChar w:fldCharType="end"/>
      </w:r>
    </w:p>
    <w:p w:rsidR="00981C8E" w:rsidRDefault="00A95BE4" w:rsidP="00981C8E">
      <w:pPr>
        <w:numPr>
          <w:ilvl w:val="1"/>
          <w:numId w:val="1"/>
        </w:numPr>
      </w:pPr>
      <w:sdt>
        <w:sdtPr>
          <w:id w:val="92469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814">
            <w:rPr>
              <w:rFonts w:ascii="MS Gothic" w:eastAsia="MS Gothic" w:hAnsi="MS Gothic" w:hint="eastAsia"/>
            </w:rPr>
            <w:t>☐</w:t>
          </w:r>
        </w:sdtContent>
      </w:sdt>
      <w:r w:rsidR="00092387">
        <w:t>O</w:t>
      </w:r>
      <w:r w:rsidR="00981C8E" w:rsidRPr="00981C8E">
        <w:t>thers</w:t>
      </w:r>
      <w:r w:rsidR="00092387">
        <w:t xml:space="preserve"> </w:t>
      </w:r>
      <w:r w:rsidR="00752814" w:rsidRPr="00981C8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2814" w:rsidRPr="00981C8E">
        <w:rPr>
          <w:u w:val="single"/>
        </w:rPr>
        <w:instrText xml:space="preserve"> FORMTEXT </w:instrText>
      </w:r>
      <w:r w:rsidR="00752814" w:rsidRPr="00981C8E">
        <w:rPr>
          <w:u w:val="single"/>
        </w:rPr>
      </w:r>
      <w:r w:rsidR="00752814" w:rsidRPr="00981C8E">
        <w:rPr>
          <w:u w:val="single"/>
        </w:rPr>
        <w:fldChar w:fldCharType="separate"/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fldChar w:fldCharType="end"/>
      </w:r>
    </w:p>
    <w:p w:rsidR="00DE0818" w:rsidRPr="00981C8E" w:rsidRDefault="00DE0818" w:rsidP="00DE0818">
      <w:pPr>
        <w:ind w:left="1557"/>
      </w:pPr>
    </w:p>
    <w:p w:rsidR="00DE0818" w:rsidRDefault="00DE0818" w:rsidP="00DE0818">
      <w:pPr>
        <w:pStyle w:val="ListParagraph"/>
        <w:numPr>
          <w:ilvl w:val="0"/>
          <w:numId w:val="1"/>
        </w:numPr>
      </w:pPr>
      <w:r>
        <w:t>As a result of ADR, this case should be considered (check one)</w:t>
      </w:r>
    </w:p>
    <w:p w:rsidR="00DE0818" w:rsidRPr="00981C8E" w:rsidRDefault="00A95BE4" w:rsidP="00DE0818">
      <w:pPr>
        <w:numPr>
          <w:ilvl w:val="1"/>
          <w:numId w:val="1"/>
        </w:numPr>
      </w:pPr>
      <w:sdt>
        <w:sdtPr>
          <w:id w:val="84898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814">
            <w:rPr>
              <w:rFonts w:ascii="MS Gothic" w:eastAsia="MS Gothic" w:hAnsi="MS Gothic" w:hint="eastAsia"/>
            </w:rPr>
            <w:t>☐</w:t>
          </w:r>
        </w:sdtContent>
      </w:sdt>
      <w:r w:rsidR="00DE0818">
        <w:t xml:space="preserve">fully settled by Consent Judgment to be filed by </w:t>
      </w:r>
      <w:r w:rsidR="00752814" w:rsidRPr="00981C8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2814" w:rsidRPr="00981C8E">
        <w:rPr>
          <w:u w:val="single"/>
        </w:rPr>
        <w:instrText xml:space="preserve"> FORMTEXT </w:instrText>
      </w:r>
      <w:r w:rsidR="00752814" w:rsidRPr="00981C8E">
        <w:rPr>
          <w:u w:val="single"/>
        </w:rPr>
      </w:r>
      <w:r w:rsidR="00752814" w:rsidRPr="00981C8E">
        <w:rPr>
          <w:u w:val="single"/>
        </w:rPr>
        <w:fldChar w:fldCharType="separate"/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fldChar w:fldCharType="end"/>
      </w:r>
    </w:p>
    <w:p w:rsidR="00DE0818" w:rsidRPr="00981C8E" w:rsidRDefault="00A95BE4" w:rsidP="00DE0818">
      <w:pPr>
        <w:numPr>
          <w:ilvl w:val="1"/>
          <w:numId w:val="1"/>
        </w:numPr>
      </w:pPr>
      <w:sdt>
        <w:sdtPr>
          <w:id w:val="184736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814">
            <w:rPr>
              <w:rFonts w:ascii="MS Gothic" w:eastAsia="MS Gothic" w:hAnsi="MS Gothic" w:hint="eastAsia"/>
            </w:rPr>
            <w:t>☐</w:t>
          </w:r>
        </w:sdtContent>
      </w:sdt>
      <w:r w:rsidR="00DE0818">
        <w:t xml:space="preserve">fully settled Voluntary Dismissal to be filed by </w:t>
      </w:r>
      <w:r w:rsidR="00752814" w:rsidRPr="00981C8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2814" w:rsidRPr="00981C8E">
        <w:rPr>
          <w:u w:val="single"/>
        </w:rPr>
        <w:instrText xml:space="preserve"> FORMTEXT </w:instrText>
      </w:r>
      <w:r w:rsidR="00752814" w:rsidRPr="00981C8E">
        <w:rPr>
          <w:u w:val="single"/>
        </w:rPr>
      </w:r>
      <w:r w:rsidR="00752814" w:rsidRPr="00981C8E">
        <w:rPr>
          <w:u w:val="single"/>
        </w:rPr>
        <w:fldChar w:fldCharType="separate"/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fldChar w:fldCharType="end"/>
      </w:r>
    </w:p>
    <w:p w:rsidR="00DE0818" w:rsidRPr="00981C8E" w:rsidRDefault="00A95BE4" w:rsidP="00DE0818">
      <w:pPr>
        <w:numPr>
          <w:ilvl w:val="1"/>
          <w:numId w:val="1"/>
        </w:numPr>
      </w:pPr>
      <w:sdt>
        <w:sdtPr>
          <w:id w:val="-62947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814">
            <w:rPr>
              <w:rFonts w:ascii="MS Gothic" w:eastAsia="MS Gothic" w:hAnsi="MS Gothic" w:hint="eastAsia"/>
            </w:rPr>
            <w:t>☐</w:t>
          </w:r>
        </w:sdtContent>
      </w:sdt>
      <w:r w:rsidR="00DE0818">
        <w:t>Partially settled</w:t>
      </w:r>
    </w:p>
    <w:p w:rsidR="00DE0818" w:rsidRPr="00981C8E" w:rsidRDefault="00A95BE4" w:rsidP="00DE0818">
      <w:pPr>
        <w:numPr>
          <w:ilvl w:val="1"/>
          <w:numId w:val="1"/>
        </w:numPr>
      </w:pPr>
      <w:sdt>
        <w:sdtPr>
          <w:id w:val="32694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814">
            <w:rPr>
              <w:rFonts w:ascii="MS Gothic" w:eastAsia="MS Gothic" w:hAnsi="MS Gothic" w:hint="eastAsia"/>
            </w:rPr>
            <w:t>☐</w:t>
          </w:r>
        </w:sdtContent>
      </w:sdt>
      <w:r w:rsidR="00DE0818">
        <w:t xml:space="preserve">at an impasse  </w:t>
      </w:r>
    </w:p>
    <w:p w:rsidR="00DE0818" w:rsidRDefault="00DE0818" w:rsidP="00DE0818">
      <w:pPr>
        <w:pStyle w:val="ListParagraph"/>
        <w:ind w:left="849"/>
      </w:pPr>
    </w:p>
    <w:p w:rsidR="00981C8E" w:rsidRPr="00981C8E" w:rsidRDefault="00981C8E" w:rsidP="00981C8E">
      <w:r w:rsidRPr="00981C8E">
        <w:t>Submitted this</w:t>
      </w:r>
      <w:r w:rsidR="00752814">
        <w:t xml:space="preserve"> </w:t>
      </w:r>
      <w:r w:rsidR="00752814" w:rsidRPr="00981C8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2814" w:rsidRPr="00981C8E">
        <w:rPr>
          <w:u w:val="single"/>
        </w:rPr>
        <w:instrText xml:space="preserve"> FORMTEXT </w:instrText>
      </w:r>
      <w:r w:rsidR="00752814" w:rsidRPr="00981C8E">
        <w:rPr>
          <w:u w:val="single"/>
        </w:rPr>
      </w:r>
      <w:r w:rsidR="00752814" w:rsidRPr="00981C8E">
        <w:rPr>
          <w:u w:val="single"/>
        </w:rPr>
        <w:fldChar w:fldCharType="separate"/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fldChar w:fldCharType="end"/>
      </w:r>
      <w:r w:rsidRPr="00981C8E">
        <w:t xml:space="preserve"> day of</w:t>
      </w:r>
      <w:r w:rsidR="00752814">
        <w:t xml:space="preserve"> </w:t>
      </w:r>
      <w:r w:rsidR="00752814" w:rsidRPr="00981C8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2814" w:rsidRPr="00981C8E">
        <w:rPr>
          <w:u w:val="single"/>
        </w:rPr>
        <w:instrText xml:space="preserve"> FORMTEXT </w:instrText>
      </w:r>
      <w:r w:rsidR="00752814" w:rsidRPr="00981C8E">
        <w:rPr>
          <w:u w:val="single"/>
        </w:rPr>
      </w:r>
      <w:r w:rsidR="00752814" w:rsidRPr="00981C8E">
        <w:rPr>
          <w:u w:val="single"/>
        </w:rPr>
        <w:fldChar w:fldCharType="separate"/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fldChar w:fldCharType="end"/>
      </w:r>
      <w:r w:rsidR="00092387">
        <w:t>, 20</w:t>
      </w:r>
      <w:r w:rsidR="00752814" w:rsidRPr="00981C8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2814" w:rsidRPr="00981C8E">
        <w:rPr>
          <w:u w:val="single"/>
        </w:rPr>
        <w:instrText xml:space="preserve"> FORMTEXT </w:instrText>
      </w:r>
      <w:r w:rsidR="00752814" w:rsidRPr="00981C8E">
        <w:rPr>
          <w:u w:val="single"/>
        </w:rPr>
      </w:r>
      <w:r w:rsidR="00752814" w:rsidRPr="00981C8E">
        <w:rPr>
          <w:u w:val="single"/>
        </w:rPr>
        <w:fldChar w:fldCharType="separate"/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rPr>
          <w:u w:val="single"/>
        </w:rPr>
        <w:t> </w:t>
      </w:r>
      <w:r w:rsidR="00752814" w:rsidRPr="00981C8E">
        <w:fldChar w:fldCharType="end"/>
      </w:r>
    </w:p>
    <w:p w:rsidR="00981C8E" w:rsidRPr="00981C8E" w:rsidRDefault="00981C8E" w:rsidP="00981C8E"/>
    <w:p w:rsidR="00DE0818" w:rsidRDefault="00DE0818" w:rsidP="00DE0818"/>
    <w:p w:rsidR="00981C8E" w:rsidRDefault="00DE0818" w:rsidP="00DE0818">
      <w:pPr>
        <w:ind w:left="3600"/>
      </w:pPr>
      <w:r>
        <w:t xml:space="preserve">  </w:t>
      </w:r>
      <w:r w:rsidR="008B0605">
        <w:tab/>
      </w:r>
      <w:r w:rsidR="008B0605">
        <w:tab/>
      </w:r>
      <w:r w:rsidR="00392FF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92FF4">
        <w:rPr>
          <w:u w:val="single"/>
        </w:rPr>
        <w:instrText xml:space="preserve"> FORMTEXT </w:instrText>
      </w:r>
      <w:r w:rsidR="00392FF4">
        <w:rPr>
          <w:u w:val="single"/>
        </w:rPr>
      </w:r>
      <w:r w:rsidR="00392FF4">
        <w:rPr>
          <w:u w:val="single"/>
        </w:rPr>
        <w:fldChar w:fldCharType="separate"/>
      </w:r>
      <w:r w:rsidR="00392FF4">
        <w:rPr>
          <w:noProof/>
          <w:u w:val="single"/>
        </w:rPr>
        <w:t> </w:t>
      </w:r>
      <w:r w:rsidR="00392FF4">
        <w:rPr>
          <w:noProof/>
          <w:u w:val="single"/>
        </w:rPr>
        <w:t> </w:t>
      </w:r>
      <w:r w:rsidR="00392FF4">
        <w:rPr>
          <w:noProof/>
          <w:u w:val="single"/>
        </w:rPr>
        <w:t> </w:t>
      </w:r>
      <w:r w:rsidR="00392FF4">
        <w:rPr>
          <w:noProof/>
          <w:u w:val="single"/>
        </w:rPr>
        <w:t> </w:t>
      </w:r>
      <w:r w:rsidR="00392FF4">
        <w:rPr>
          <w:noProof/>
          <w:u w:val="single"/>
        </w:rPr>
        <w:t> </w:t>
      </w:r>
      <w:r w:rsidR="00392FF4">
        <w:rPr>
          <w:u w:val="single"/>
        </w:rPr>
        <w:fldChar w:fldCharType="end"/>
      </w:r>
      <w:bookmarkEnd w:id="1"/>
    </w:p>
    <w:p w:rsidR="008B0605" w:rsidRPr="00981C8E" w:rsidRDefault="008B0605" w:rsidP="00DE0818">
      <w:pPr>
        <w:ind w:left="3600"/>
      </w:pPr>
      <w:r>
        <w:tab/>
      </w:r>
      <w:r>
        <w:tab/>
      </w:r>
      <w:r>
        <w:rPr>
          <w:noProof/>
        </w:rPr>
        <w:t>Neutral’s Signature</w:t>
      </w:r>
      <w:r w:rsidR="008B658C">
        <w:rPr>
          <w:noProof/>
        </w:rPr>
        <w:t>/Electronic Signature</w:t>
      </w:r>
      <w:r>
        <w:rPr>
          <w:noProof/>
        </w:rPr>
        <w:t xml:space="preserve"> </w:t>
      </w:r>
    </w:p>
    <w:sectPr w:rsidR="008B0605" w:rsidRPr="00981C8E" w:rsidSect="00DE0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190" w:h="15900"/>
      <w:pgMar w:top="1380" w:right="13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F18" w:rsidRDefault="004C6F18" w:rsidP="00B071DC">
      <w:r>
        <w:separator/>
      </w:r>
    </w:p>
  </w:endnote>
  <w:endnote w:type="continuationSeparator" w:id="0">
    <w:p w:rsidR="004C6F18" w:rsidRDefault="004C6F18" w:rsidP="00B0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516" w:rsidRDefault="000D3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221" w:rsidRDefault="00B51221">
    <w:pPr>
      <w:pStyle w:val="Footer"/>
    </w:pPr>
    <w:r>
      <w:t>SCADR 104A (</w:t>
    </w:r>
    <w:r w:rsidR="008B658C">
      <w:t>1</w:t>
    </w:r>
    <w:r w:rsidR="00523759">
      <w:t>2</w:t>
    </w:r>
    <w:r>
      <w:t>/20</w:t>
    </w:r>
    <w:r w:rsidR="008B658C">
      <w:t>23</w:t>
    </w:r>
    <w:r>
      <w:t>)</w:t>
    </w:r>
  </w:p>
  <w:p w:rsidR="00B51221" w:rsidRDefault="00B512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516" w:rsidRDefault="000D3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F18" w:rsidRDefault="004C6F18" w:rsidP="00B071DC">
      <w:r>
        <w:separator/>
      </w:r>
    </w:p>
  </w:footnote>
  <w:footnote w:type="continuationSeparator" w:id="0">
    <w:p w:rsidR="004C6F18" w:rsidRDefault="004C6F18" w:rsidP="00B07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516" w:rsidRDefault="000D35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516" w:rsidRDefault="000D35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516" w:rsidRDefault="000D3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F4570"/>
    <w:multiLevelType w:val="hybridMultilevel"/>
    <w:tmpl w:val="F62A69D6"/>
    <w:lvl w:ilvl="0" w:tplc="CF441E18">
      <w:start w:val="1"/>
      <w:numFmt w:val="decimal"/>
      <w:lvlText w:val="%1."/>
      <w:lvlJc w:val="left"/>
      <w:pPr>
        <w:ind w:left="849" w:hanging="418"/>
        <w:jc w:val="left"/>
      </w:pPr>
      <w:rPr>
        <w:rFonts w:ascii="Times New Roman" w:eastAsia="Arial" w:hAnsi="Times New Roman" w:cs="Times New Roman" w:hint="default"/>
        <w:spacing w:val="-1"/>
        <w:w w:val="93"/>
        <w:sz w:val="24"/>
        <w:szCs w:val="19"/>
      </w:rPr>
    </w:lvl>
    <w:lvl w:ilvl="1" w:tplc="A38810F0">
      <w:start w:val="1"/>
      <w:numFmt w:val="lowerLetter"/>
      <w:lvlText w:val="%2."/>
      <w:lvlJc w:val="left"/>
      <w:pPr>
        <w:ind w:left="1557" w:hanging="364"/>
        <w:jc w:val="left"/>
      </w:pPr>
      <w:rPr>
        <w:rFonts w:hint="default"/>
        <w:i w:val="0"/>
        <w:spacing w:val="-1"/>
        <w:w w:val="105"/>
      </w:rPr>
    </w:lvl>
    <w:lvl w:ilvl="2" w:tplc="868AEED6">
      <w:numFmt w:val="bullet"/>
      <w:lvlText w:val="•"/>
      <w:lvlJc w:val="left"/>
      <w:pPr>
        <w:ind w:left="2160" w:hanging="364"/>
      </w:pPr>
      <w:rPr>
        <w:rFonts w:hint="default"/>
      </w:rPr>
    </w:lvl>
    <w:lvl w:ilvl="3" w:tplc="065EBE0E">
      <w:numFmt w:val="bullet"/>
      <w:lvlText w:val="•"/>
      <w:lvlJc w:val="left"/>
      <w:pPr>
        <w:ind w:left="2147" w:hanging="364"/>
      </w:pPr>
      <w:rPr>
        <w:rFonts w:hint="default"/>
      </w:rPr>
    </w:lvl>
    <w:lvl w:ilvl="4" w:tplc="9C04BD3A">
      <w:numFmt w:val="bullet"/>
      <w:lvlText w:val="•"/>
      <w:lvlJc w:val="left"/>
      <w:pPr>
        <w:ind w:left="2134" w:hanging="364"/>
      </w:pPr>
      <w:rPr>
        <w:rFonts w:hint="default"/>
      </w:rPr>
    </w:lvl>
    <w:lvl w:ilvl="5" w:tplc="14A45D8E">
      <w:numFmt w:val="bullet"/>
      <w:lvlText w:val="•"/>
      <w:lvlJc w:val="left"/>
      <w:pPr>
        <w:ind w:left="2121" w:hanging="364"/>
      </w:pPr>
      <w:rPr>
        <w:rFonts w:hint="default"/>
      </w:rPr>
    </w:lvl>
    <w:lvl w:ilvl="6" w:tplc="9A425B3A">
      <w:numFmt w:val="bullet"/>
      <w:lvlText w:val="•"/>
      <w:lvlJc w:val="left"/>
      <w:pPr>
        <w:ind w:left="2108" w:hanging="364"/>
      </w:pPr>
      <w:rPr>
        <w:rFonts w:hint="default"/>
      </w:rPr>
    </w:lvl>
    <w:lvl w:ilvl="7" w:tplc="382EA814">
      <w:numFmt w:val="bullet"/>
      <w:lvlText w:val="•"/>
      <w:lvlJc w:val="left"/>
      <w:pPr>
        <w:ind w:left="2095" w:hanging="364"/>
      </w:pPr>
      <w:rPr>
        <w:rFonts w:hint="default"/>
      </w:rPr>
    </w:lvl>
    <w:lvl w:ilvl="8" w:tplc="9BBC0056">
      <w:numFmt w:val="bullet"/>
      <w:lvlText w:val="•"/>
      <w:lvlJc w:val="left"/>
      <w:pPr>
        <w:ind w:left="2082" w:hanging="3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C8E"/>
    <w:rsid w:val="00092387"/>
    <w:rsid w:val="000D3516"/>
    <w:rsid w:val="0016790A"/>
    <w:rsid w:val="00392FF4"/>
    <w:rsid w:val="004333D8"/>
    <w:rsid w:val="004B6A4D"/>
    <w:rsid w:val="004B6EE2"/>
    <w:rsid w:val="004C6F18"/>
    <w:rsid w:val="00523759"/>
    <w:rsid w:val="005E46A8"/>
    <w:rsid w:val="006317B6"/>
    <w:rsid w:val="006D50B4"/>
    <w:rsid w:val="00713285"/>
    <w:rsid w:val="00752814"/>
    <w:rsid w:val="007D4126"/>
    <w:rsid w:val="00871A68"/>
    <w:rsid w:val="008B0605"/>
    <w:rsid w:val="008B658C"/>
    <w:rsid w:val="009200E5"/>
    <w:rsid w:val="00981C8E"/>
    <w:rsid w:val="009C40DA"/>
    <w:rsid w:val="00A95BE4"/>
    <w:rsid w:val="00B071DC"/>
    <w:rsid w:val="00B51221"/>
    <w:rsid w:val="00C938D9"/>
    <w:rsid w:val="00D23080"/>
    <w:rsid w:val="00D8724A"/>
    <w:rsid w:val="00DE0818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85C1E-F34E-44FE-8485-32F04F08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1DC"/>
  </w:style>
  <w:style w:type="paragraph" w:styleId="Footer">
    <w:name w:val="footer"/>
    <w:basedOn w:val="Normal"/>
    <w:link w:val="FooterChar"/>
    <w:uiPriority w:val="99"/>
    <w:unhideWhenUsed/>
    <w:rsid w:val="00B07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1DC"/>
  </w:style>
  <w:style w:type="character" w:styleId="PlaceholderText">
    <w:name w:val="Placeholder Text"/>
    <w:basedOn w:val="DefaultParagraphFont"/>
    <w:uiPriority w:val="99"/>
    <w:semiHidden/>
    <w:rsid w:val="007528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Bobertz, Jason</dc:creator>
  <cp:keywords/>
  <dc:description/>
  <cp:lastModifiedBy>Taaffe, Leslie</cp:lastModifiedBy>
  <cp:revision>5</cp:revision>
  <cp:lastPrinted>2021-04-29T19:43:00Z</cp:lastPrinted>
  <dcterms:created xsi:type="dcterms:W3CDTF">2023-12-01T16:28:00Z</dcterms:created>
  <dcterms:modified xsi:type="dcterms:W3CDTF">2023-12-04T15:38:00Z</dcterms:modified>
</cp:coreProperties>
</file>