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jc w:val="center"/>
        <w:tblLook w:val="0000" w:firstRow="0" w:lastRow="0" w:firstColumn="0" w:lastColumn="0" w:noHBand="0" w:noVBand="0"/>
      </w:tblPr>
      <w:tblGrid>
        <w:gridCol w:w="4463"/>
        <w:gridCol w:w="296"/>
        <w:gridCol w:w="5074"/>
      </w:tblGrid>
      <w:tr w:rsidR="009246CE" w:rsidRPr="002F6B2D" w:rsidTr="009246CE">
        <w:trPr>
          <w:jc w:val="center"/>
        </w:trPr>
        <w:tc>
          <w:tcPr>
            <w:tcW w:w="4463" w:type="dxa"/>
          </w:tcPr>
          <w:p w:rsidR="009246CE" w:rsidRPr="002F6B2D" w:rsidRDefault="009246CE" w:rsidP="009246CE">
            <w:pPr>
              <w:pStyle w:val="normalsingle"/>
              <w:rPr>
                <w:sz w:val="22"/>
                <w:szCs w:val="22"/>
              </w:rPr>
            </w:pPr>
            <w:r>
              <w:rPr>
                <w:sz w:val="22"/>
                <w:szCs w:val="22"/>
              </w:rPr>
              <w:t>S</w:t>
            </w:r>
            <w:r w:rsidRPr="002F6B2D">
              <w:rPr>
                <w:sz w:val="22"/>
                <w:szCs w:val="22"/>
              </w:rPr>
              <w:t>TATE OF SOUTH CAROLINA</w:t>
            </w: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jc w:val="center"/>
              <w:rPr>
                <w:sz w:val="22"/>
                <w:szCs w:val="22"/>
              </w:rPr>
            </w:pPr>
            <w:r w:rsidRPr="002F6B2D">
              <w:rPr>
                <w:sz w:val="22"/>
                <w:szCs w:val="22"/>
              </w:rPr>
              <w:t>IN THE FAMILY COURT</w:t>
            </w:r>
          </w:p>
        </w:tc>
      </w:tr>
      <w:tr w:rsidR="009246CE" w:rsidRPr="002F6B2D" w:rsidTr="009246CE">
        <w:trPr>
          <w:cantSplit/>
          <w:jc w:val="center"/>
        </w:trPr>
        <w:tc>
          <w:tcPr>
            <w:tcW w:w="4463" w:type="dxa"/>
          </w:tcPr>
          <w:p w:rsidR="009246CE" w:rsidRPr="002F6B2D" w:rsidRDefault="009246CE" w:rsidP="009246CE">
            <w:pPr>
              <w:pStyle w:val="normalsingle"/>
              <w:rPr>
                <w:sz w:val="22"/>
                <w:szCs w:val="22"/>
              </w:rPr>
            </w:pP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DC31F2" w:rsidP="009246CE">
            <w:pPr>
              <w:pStyle w:val="normalsingle"/>
              <w:jc w:val="center"/>
              <w:rPr>
                <w:sz w:val="22"/>
                <w:szCs w:val="22"/>
              </w:rPr>
            </w:pPr>
            <w:r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Pr="00922CB8">
              <w:rPr>
                <w:sz w:val="22"/>
                <w:szCs w:val="22"/>
                <w:u w:val="single"/>
              </w:rPr>
            </w:r>
            <w:r w:rsidRPr="00922CB8">
              <w:rPr>
                <w:sz w:val="22"/>
                <w:szCs w:val="22"/>
                <w:u w:val="single"/>
              </w:rPr>
              <w:fldChar w:fldCharType="separate"/>
            </w:r>
            <w:bookmarkStart w:id="0" w:name="_GoBack"/>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bookmarkEnd w:id="0"/>
            <w:r w:rsidRPr="00922CB8">
              <w:rPr>
                <w:sz w:val="22"/>
                <w:szCs w:val="22"/>
                <w:u w:val="single"/>
              </w:rPr>
              <w:fldChar w:fldCharType="end"/>
            </w:r>
            <w:r w:rsidR="009246CE" w:rsidRPr="002F6B2D">
              <w:rPr>
                <w:sz w:val="22"/>
                <w:szCs w:val="22"/>
              </w:rPr>
              <w:t>JUDICIAL CIRCUIT</w:t>
            </w:r>
          </w:p>
        </w:tc>
      </w:tr>
      <w:tr w:rsidR="009246CE" w:rsidRPr="002F6B2D" w:rsidTr="009246CE">
        <w:trPr>
          <w:cantSplit/>
          <w:jc w:val="center"/>
        </w:trPr>
        <w:tc>
          <w:tcPr>
            <w:tcW w:w="4463" w:type="dxa"/>
          </w:tcPr>
          <w:p w:rsidR="009246CE" w:rsidRPr="002F6B2D" w:rsidRDefault="009246CE" w:rsidP="00922CB8">
            <w:pPr>
              <w:pStyle w:val="normalsingle"/>
              <w:rPr>
                <w:sz w:val="22"/>
                <w:szCs w:val="22"/>
              </w:rPr>
            </w:pPr>
            <w:r w:rsidRPr="002F6B2D">
              <w:rPr>
                <w:sz w:val="22"/>
                <w:szCs w:val="22"/>
              </w:rPr>
              <w:t xml:space="preserve">COUNTY OF </w:t>
            </w:r>
            <w:bookmarkStart w:id="1" w:name="Text4"/>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bookmarkEnd w:id="1"/>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rPr>
                <w:sz w:val="22"/>
                <w:szCs w:val="22"/>
              </w:rPr>
            </w:pPr>
          </w:p>
        </w:tc>
      </w:tr>
      <w:tr w:rsidR="009246CE" w:rsidRPr="002F6B2D" w:rsidTr="009246CE">
        <w:trPr>
          <w:cantSplit/>
          <w:jc w:val="center"/>
        </w:trPr>
        <w:tc>
          <w:tcPr>
            <w:tcW w:w="4463" w:type="dxa"/>
          </w:tcPr>
          <w:p w:rsidR="009246CE" w:rsidRPr="002F6B2D" w:rsidRDefault="009246CE" w:rsidP="009246CE">
            <w:pPr>
              <w:pStyle w:val="normalsingle"/>
              <w:jc w:val="center"/>
              <w:rPr>
                <w:sz w:val="22"/>
                <w:szCs w:val="22"/>
              </w:rPr>
            </w:pP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jc w:val="center"/>
              <w:rPr>
                <w:b/>
                <w:sz w:val="22"/>
                <w:szCs w:val="22"/>
              </w:rPr>
            </w:pPr>
          </w:p>
        </w:tc>
      </w:tr>
      <w:tr w:rsidR="009246CE" w:rsidRPr="002F6B2D" w:rsidTr="009246CE">
        <w:trPr>
          <w:cantSplit/>
          <w:jc w:val="center"/>
        </w:trPr>
        <w:tc>
          <w:tcPr>
            <w:tcW w:w="4463" w:type="dxa"/>
          </w:tcPr>
          <w:p w:rsidR="009246CE" w:rsidRPr="002F6B2D" w:rsidRDefault="009246CE" w:rsidP="009246CE">
            <w:pPr>
              <w:pStyle w:val="normalsingle"/>
              <w:rPr>
                <w:sz w:val="22"/>
                <w:szCs w:val="22"/>
              </w:rPr>
            </w:pP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jc w:val="center"/>
              <w:rPr>
                <w:b/>
                <w:sz w:val="22"/>
                <w:szCs w:val="22"/>
              </w:rPr>
            </w:pPr>
          </w:p>
        </w:tc>
      </w:tr>
      <w:tr w:rsidR="009246CE" w:rsidRPr="002F6B2D" w:rsidTr="009246CE">
        <w:trPr>
          <w:jc w:val="center"/>
        </w:trPr>
        <w:tc>
          <w:tcPr>
            <w:tcW w:w="4463" w:type="dxa"/>
          </w:tcPr>
          <w:p w:rsidR="009246CE" w:rsidRPr="002F6B2D" w:rsidRDefault="009246CE" w:rsidP="009246CE">
            <w:pPr>
              <w:pStyle w:val="normalsingle"/>
              <w:jc w:val="left"/>
              <w:rPr>
                <w:sz w:val="22"/>
                <w:szCs w:val="22"/>
              </w:rPr>
            </w:pPr>
            <w:r w:rsidRPr="002F6B2D">
              <w:rPr>
                <w:sz w:val="22"/>
                <w:szCs w:val="22"/>
              </w:rPr>
              <w:t>A JUVENILE</w:t>
            </w: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ind w:right="252"/>
              <w:jc w:val="center"/>
              <w:rPr>
                <w:b/>
                <w:sz w:val="22"/>
                <w:szCs w:val="22"/>
              </w:rPr>
            </w:pPr>
            <w:r w:rsidRPr="002F6B2D">
              <w:rPr>
                <w:b/>
                <w:sz w:val="22"/>
                <w:szCs w:val="22"/>
              </w:rPr>
              <w:t>MOTION AND ORDER FOR</w:t>
            </w:r>
          </w:p>
        </w:tc>
      </w:tr>
      <w:tr w:rsidR="009246CE" w:rsidRPr="002F6B2D" w:rsidTr="009246CE">
        <w:trPr>
          <w:jc w:val="center"/>
        </w:trPr>
        <w:tc>
          <w:tcPr>
            <w:tcW w:w="4463" w:type="dxa"/>
          </w:tcPr>
          <w:p w:rsidR="009246CE" w:rsidRPr="002F6B2D" w:rsidRDefault="009246CE" w:rsidP="009246CE">
            <w:pPr>
              <w:pStyle w:val="normalsingle"/>
              <w:jc w:val="right"/>
              <w:rPr>
                <w:sz w:val="22"/>
                <w:szCs w:val="22"/>
              </w:rPr>
            </w:pP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ind w:right="252"/>
              <w:jc w:val="center"/>
              <w:rPr>
                <w:b/>
                <w:sz w:val="22"/>
                <w:szCs w:val="22"/>
              </w:rPr>
            </w:pPr>
            <w:r w:rsidRPr="002F6B2D">
              <w:rPr>
                <w:b/>
                <w:sz w:val="22"/>
                <w:szCs w:val="22"/>
              </w:rPr>
              <w:t>EXPUNGEMENT OF JUVENILE RECORDS</w:t>
            </w:r>
          </w:p>
        </w:tc>
      </w:tr>
      <w:tr w:rsidR="009246CE" w:rsidRPr="002F6B2D" w:rsidTr="009246CE">
        <w:trPr>
          <w:jc w:val="center"/>
        </w:trPr>
        <w:tc>
          <w:tcPr>
            <w:tcW w:w="4463" w:type="dxa"/>
            <w:tcBorders>
              <w:bottom w:val="single" w:sz="4" w:space="0" w:color="auto"/>
            </w:tcBorders>
          </w:tcPr>
          <w:p w:rsidR="009246CE" w:rsidRPr="00922CB8" w:rsidRDefault="00DC31F2" w:rsidP="009246CE">
            <w:pPr>
              <w:pStyle w:val="normalsingle"/>
              <w:jc w:val="left"/>
              <w:rPr>
                <w:sz w:val="22"/>
                <w:szCs w:val="22"/>
              </w:rPr>
            </w:pPr>
            <w:r w:rsidRPr="00922CB8">
              <w:rPr>
                <w:sz w:val="22"/>
                <w:szCs w:val="22"/>
              </w:rPr>
              <w:fldChar w:fldCharType="begin">
                <w:ffData>
                  <w:name w:val="Text4"/>
                  <w:enabled/>
                  <w:calcOnExit w:val="0"/>
                  <w:textInput/>
                </w:ffData>
              </w:fldChar>
            </w:r>
            <w:r w:rsidR="00922CB8" w:rsidRPr="00922CB8">
              <w:rPr>
                <w:sz w:val="22"/>
                <w:szCs w:val="22"/>
              </w:rPr>
              <w:instrText xml:space="preserve"> FORMTEXT </w:instrText>
            </w:r>
            <w:r w:rsidRPr="00922CB8">
              <w:rPr>
                <w:sz w:val="22"/>
                <w:szCs w:val="22"/>
              </w:rPr>
            </w:r>
            <w:r w:rsidRPr="00922CB8">
              <w:rPr>
                <w:sz w:val="22"/>
                <w:szCs w:val="22"/>
              </w:rPr>
              <w:fldChar w:fldCharType="separate"/>
            </w:r>
            <w:r w:rsidR="00922CB8" w:rsidRPr="00922CB8">
              <w:rPr>
                <w:noProof/>
                <w:sz w:val="22"/>
                <w:szCs w:val="22"/>
              </w:rPr>
              <w:t> </w:t>
            </w:r>
            <w:r w:rsidR="00922CB8" w:rsidRPr="00922CB8">
              <w:rPr>
                <w:noProof/>
                <w:sz w:val="22"/>
                <w:szCs w:val="22"/>
              </w:rPr>
              <w:t> </w:t>
            </w:r>
            <w:r w:rsidR="00922CB8" w:rsidRPr="00922CB8">
              <w:rPr>
                <w:noProof/>
                <w:sz w:val="22"/>
                <w:szCs w:val="22"/>
              </w:rPr>
              <w:t> </w:t>
            </w:r>
            <w:r w:rsidR="00922CB8" w:rsidRPr="00922CB8">
              <w:rPr>
                <w:noProof/>
                <w:sz w:val="22"/>
                <w:szCs w:val="22"/>
              </w:rPr>
              <w:t> </w:t>
            </w:r>
            <w:r w:rsidR="00922CB8" w:rsidRPr="00922CB8">
              <w:rPr>
                <w:noProof/>
                <w:sz w:val="22"/>
                <w:szCs w:val="22"/>
              </w:rPr>
              <w:t> </w:t>
            </w:r>
            <w:r w:rsidRPr="00922CB8">
              <w:rPr>
                <w:sz w:val="22"/>
                <w:szCs w:val="22"/>
              </w:rPr>
              <w:fldChar w:fldCharType="end"/>
            </w: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ind w:right="252"/>
              <w:jc w:val="center"/>
              <w:rPr>
                <w:sz w:val="22"/>
                <w:szCs w:val="22"/>
              </w:rPr>
            </w:pPr>
          </w:p>
        </w:tc>
      </w:tr>
      <w:tr w:rsidR="009246CE" w:rsidRPr="002F6B2D" w:rsidTr="009246CE">
        <w:trPr>
          <w:jc w:val="center"/>
        </w:trPr>
        <w:tc>
          <w:tcPr>
            <w:tcW w:w="4463" w:type="dxa"/>
            <w:tcBorders>
              <w:top w:val="single" w:sz="4" w:space="0" w:color="auto"/>
            </w:tcBorders>
          </w:tcPr>
          <w:p w:rsidR="009246CE" w:rsidRPr="002F6B2D" w:rsidRDefault="009246CE" w:rsidP="009246CE">
            <w:pPr>
              <w:pStyle w:val="normalsingle"/>
              <w:jc w:val="center"/>
              <w:rPr>
                <w:sz w:val="22"/>
                <w:szCs w:val="22"/>
              </w:rPr>
            </w:pP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ind w:right="252"/>
              <w:jc w:val="center"/>
              <w:rPr>
                <w:b/>
                <w:sz w:val="22"/>
                <w:szCs w:val="22"/>
              </w:rPr>
            </w:pPr>
          </w:p>
        </w:tc>
      </w:tr>
      <w:tr w:rsidR="009246CE" w:rsidRPr="002F6B2D" w:rsidTr="009246CE">
        <w:trPr>
          <w:jc w:val="center"/>
        </w:trPr>
        <w:tc>
          <w:tcPr>
            <w:tcW w:w="4463" w:type="dxa"/>
          </w:tcPr>
          <w:p w:rsidR="009246CE" w:rsidRPr="002F6B2D" w:rsidRDefault="009246CE" w:rsidP="009246CE">
            <w:pPr>
              <w:pStyle w:val="normalsingle"/>
              <w:jc w:val="right"/>
              <w:rPr>
                <w:sz w:val="22"/>
                <w:szCs w:val="22"/>
              </w:rPr>
            </w:pP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ind w:right="252"/>
              <w:jc w:val="center"/>
              <w:rPr>
                <w:b/>
                <w:sz w:val="22"/>
                <w:szCs w:val="22"/>
              </w:rPr>
            </w:pPr>
          </w:p>
        </w:tc>
      </w:tr>
      <w:tr w:rsidR="009246CE" w:rsidRPr="002F6B2D" w:rsidTr="009246CE">
        <w:trPr>
          <w:jc w:val="center"/>
        </w:trPr>
        <w:tc>
          <w:tcPr>
            <w:tcW w:w="4463" w:type="dxa"/>
          </w:tcPr>
          <w:p w:rsidR="009246CE" w:rsidRDefault="006843FA" w:rsidP="006843FA">
            <w:pPr>
              <w:pStyle w:val="normalsingle"/>
              <w:jc w:val="left"/>
              <w:rPr>
                <w:sz w:val="22"/>
                <w:szCs w:val="22"/>
              </w:rPr>
            </w:pPr>
            <w:r>
              <w:rPr>
                <w:sz w:val="22"/>
                <w:szCs w:val="22"/>
              </w:rPr>
              <w:t>A Child under Eighteen</w:t>
            </w:r>
            <w:r w:rsidR="009246CE" w:rsidRPr="002F6B2D">
              <w:rPr>
                <w:sz w:val="22"/>
                <w:szCs w:val="22"/>
              </w:rPr>
              <w:t xml:space="preserve"> (1</w:t>
            </w:r>
            <w:r>
              <w:rPr>
                <w:sz w:val="22"/>
                <w:szCs w:val="22"/>
              </w:rPr>
              <w:t>8</w:t>
            </w:r>
            <w:r w:rsidR="009246CE" w:rsidRPr="002F6B2D">
              <w:rPr>
                <w:sz w:val="22"/>
                <w:szCs w:val="22"/>
              </w:rPr>
              <w:t>) Years of Age</w:t>
            </w:r>
          </w:p>
          <w:p w:rsidR="006843FA" w:rsidRPr="002F6B2D" w:rsidRDefault="006843FA" w:rsidP="006843FA">
            <w:pPr>
              <w:pStyle w:val="normalsingle"/>
              <w:jc w:val="left"/>
              <w:rPr>
                <w:sz w:val="22"/>
                <w:szCs w:val="22"/>
              </w:rPr>
            </w:pPr>
            <w:r>
              <w:rPr>
                <w:sz w:val="22"/>
                <w:szCs w:val="22"/>
              </w:rPr>
              <w:t>Date of Birth of Child:</w:t>
            </w:r>
            <w:r w:rsidRPr="00922CB8">
              <w:rPr>
                <w:sz w:val="22"/>
                <w:szCs w:val="22"/>
                <w:u w:val="single"/>
              </w:rPr>
              <w:fldChar w:fldCharType="begin">
                <w:ffData>
                  <w:name w:val="Text4"/>
                  <w:enabled/>
                  <w:calcOnExit w:val="0"/>
                  <w:textInput/>
                </w:ffData>
              </w:fldChar>
            </w:r>
            <w:r w:rsidRPr="00922CB8">
              <w:rPr>
                <w:sz w:val="22"/>
                <w:szCs w:val="22"/>
                <w:u w:val="single"/>
              </w:rPr>
              <w:instrText xml:space="preserve"> FORMTEXT </w:instrText>
            </w:r>
            <w:r w:rsidRPr="00922CB8">
              <w:rPr>
                <w:sz w:val="22"/>
                <w:szCs w:val="22"/>
                <w:u w:val="single"/>
              </w:rPr>
            </w:r>
            <w:r w:rsidRPr="00922CB8">
              <w:rPr>
                <w:sz w:val="22"/>
                <w:szCs w:val="22"/>
                <w:u w:val="single"/>
              </w:rPr>
              <w:fldChar w:fldCharType="separate"/>
            </w:r>
            <w:r w:rsidRPr="00922CB8">
              <w:rPr>
                <w:noProof/>
                <w:sz w:val="22"/>
                <w:szCs w:val="22"/>
                <w:u w:val="single"/>
              </w:rPr>
              <w:t> </w:t>
            </w:r>
            <w:r w:rsidRPr="00922CB8">
              <w:rPr>
                <w:noProof/>
                <w:sz w:val="22"/>
                <w:szCs w:val="22"/>
                <w:u w:val="single"/>
              </w:rPr>
              <w:t> </w:t>
            </w:r>
            <w:r w:rsidRPr="00922CB8">
              <w:rPr>
                <w:noProof/>
                <w:sz w:val="22"/>
                <w:szCs w:val="22"/>
                <w:u w:val="single"/>
              </w:rPr>
              <w:t> </w:t>
            </w:r>
            <w:r w:rsidRPr="00922CB8">
              <w:rPr>
                <w:noProof/>
                <w:sz w:val="22"/>
                <w:szCs w:val="22"/>
                <w:u w:val="single"/>
              </w:rPr>
              <w:t> </w:t>
            </w:r>
            <w:r w:rsidRPr="00922CB8">
              <w:rPr>
                <w:noProof/>
                <w:sz w:val="22"/>
                <w:szCs w:val="22"/>
                <w:u w:val="single"/>
              </w:rPr>
              <w:t> </w:t>
            </w:r>
            <w:r w:rsidRPr="00922CB8">
              <w:rPr>
                <w:sz w:val="22"/>
                <w:szCs w:val="22"/>
                <w:u w:val="single"/>
              </w:rPr>
              <w:fldChar w:fldCharType="end"/>
            </w:r>
          </w:p>
        </w:tc>
        <w:tc>
          <w:tcPr>
            <w:tcW w:w="296" w:type="dxa"/>
          </w:tcPr>
          <w:p w:rsidR="009246CE" w:rsidRPr="002F6B2D" w:rsidRDefault="009246CE" w:rsidP="009246CE">
            <w:pPr>
              <w:pStyle w:val="normalsingle"/>
              <w:rPr>
                <w:sz w:val="22"/>
                <w:szCs w:val="22"/>
              </w:rPr>
            </w:pPr>
            <w:r w:rsidRPr="002F6B2D">
              <w:rPr>
                <w:sz w:val="22"/>
                <w:szCs w:val="22"/>
              </w:rPr>
              <w:t>)</w:t>
            </w:r>
          </w:p>
        </w:tc>
        <w:tc>
          <w:tcPr>
            <w:tcW w:w="5074" w:type="dxa"/>
          </w:tcPr>
          <w:p w:rsidR="009246CE" w:rsidRPr="002F6B2D" w:rsidRDefault="009246CE" w:rsidP="009246CE">
            <w:pPr>
              <w:pStyle w:val="normalsingle"/>
              <w:ind w:right="252"/>
              <w:jc w:val="left"/>
              <w:rPr>
                <w:sz w:val="22"/>
                <w:szCs w:val="22"/>
              </w:rPr>
            </w:pPr>
            <w:r w:rsidRPr="002F6B2D">
              <w:rPr>
                <w:sz w:val="22"/>
                <w:szCs w:val="22"/>
              </w:rPr>
              <w:t xml:space="preserve">Docket No.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r>
    </w:tbl>
    <w:p w:rsidR="009246CE" w:rsidRDefault="009246CE" w:rsidP="009246CE">
      <w:pPr>
        <w:spacing w:line="240" w:lineRule="auto"/>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46CE" w:rsidRPr="00B43BF3" w:rsidTr="009246CE">
        <w:trPr>
          <w:jc w:val="center"/>
        </w:trPr>
        <w:tc>
          <w:tcPr>
            <w:tcW w:w="4788" w:type="dxa"/>
          </w:tcPr>
          <w:p w:rsidR="009246CE" w:rsidRPr="00B43BF3" w:rsidRDefault="009246CE" w:rsidP="009246CE">
            <w:pPr>
              <w:spacing w:before="0"/>
              <w:rPr>
                <w:rFonts w:eastAsiaTheme="minorHAnsi"/>
                <w:sz w:val="18"/>
                <w:szCs w:val="18"/>
              </w:rPr>
            </w:pPr>
            <w:r w:rsidRPr="00B43BF3">
              <w:rPr>
                <w:rFonts w:eastAsiaTheme="minorHAnsi"/>
                <w:sz w:val="18"/>
                <w:szCs w:val="18"/>
              </w:rPr>
              <w:t xml:space="preserve">Plaintiff Attorney: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c>
          <w:tcPr>
            <w:tcW w:w="4788" w:type="dxa"/>
          </w:tcPr>
          <w:p w:rsidR="009246CE" w:rsidRPr="00B43BF3" w:rsidRDefault="009246CE" w:rsidP="009246CE">
            <w:pPr>
              <w:spacing w:before="0"/>
              <w:rPr>
                <w:rFonts w:eastAsiaTheme="minorHAnsi"/>
                <w:sz w:val="18"/>
                <w:szCs w:val="18"/>
              </w:rPr>
            </w:pPr>
            <w:r w:rsidRPr="00B43BF3">
              <w:rPr>
                <w:rFonts w:eastAsiaTheme="minorHAnsi"/>
                <w:sz w:val="18"/>
                <w:szCs w:val="18"/>
              </w:rPr>
              <w:t xml:space="preserve">Hearing Date: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r>
      <w:tr w:rsidR="009246CE" w:rsidRPr="00B43BF3" w:rsidTr="009246CE">
        <w:trPr>
          <w:jc w:val="center"/>
        </w:trPr>
        <w:tc>
          <w:tcPr>
            <w:tcW w:w="4788" w:type="dxa"/>
          </w:tcPr>
          <w:p w:rsidR="009246CE" w:rsidRPr="00B43BF3" w:rsidRDefault="009246CE" w:rsidP="009246CE">
            <w:pPr>
              <w:spacing w:before="0"/>
              <w:rPr>
                <w:rFonts w:eastAsiaTheme="minorHAnsi"/>
                <w:sz w:val="18"/>
                <w:szCs w:val="18"/>
              </w:rPr>
            </w:pPr>
            <w:r w:rsidRPr="00B43BF3">
              <w:rPr>
                <w:rFonts w:eastAsiaTheme="minorHAnsi"/>
                <w:sz w:val="18"/>
                <w:szCs w:val="18"/>
              </w:rPr>
              <w:t xml:space="preserve">Defendant Attorney: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c>
          <w:tcPr>
            <w:tcW w:w="4788" w:type="dxa"/>
          </w:tcPr>
          <w:p w:rsidR="009246CE" w:rsidRPr="00B43BF3" w:rsidRDefault="009246CE" w:rsidP="009246CE">
            <w:pPr>
              <w:spacing w:before="0"/>
              <w:rPr>
                <w:rFonts w:eastAsiaTheme="minorHAnsi"/>
                <w:sz w:val="18"/>
                <w:szCs w:val="18"/>
              </w:rPr>
            </w:pPr>
            <w:r w:rsidRPr="00B43BF3">
              <w:rPr>
                <w:rFonts w:eastAsiaTheme="minorHAnsi"/>
                <w:sz w:val="18"/>
                <w:szCs w:val="18"/>
              </w:rPr>
              <w:t xml:space="preserve">Judge: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r>
      <w:tr w:rsidR="009246CE" w:rsidRPr="00B43BF3" w:rsidTr="009246CE">
        <w:trPr>
          <w:jc w:val="center"/>
        </w:trPr>
        <w:tc>
          <w:tcPr>
            <w:tcW w:w="4788" w:type="dxa"/>
          </w:tcPr>
          <w:p w:rsidR="009246CE" w:rsidRPr="00B43BF3" w:rsidRDefault="009246CE" w:rsidP="009246CE">
            <w:pPr>
              <w:spacing w:before="0"/>
              <w:rPr>
                <w:rFonts w:eastAsiaTheme="minorHAnsi"/>
                <w:sz w:val="18"/>
                <w:szCs w:val="18"/>
              </w:rPr>
            </w:pPr>
            <w:r w:rsidRPr="00B43BF3">
              <w:rPr>
                <w:rFonts w:eastAsiaTheme="minorHAnsi"/>
                <w:sz w:val="18"/>
                <w:szCs w:val="18"/>
              </w:rPr>
              <w:t xml:space="preserve">Guardian ad Litem: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c>
          <w:tcPr>
            <w:tcW w:w="4788" w:type="dxa"/>
          </w:tcPr>
          <w:p w:rsidR="007930DA" w:rsidRPr="007930DA" w:rsidRDefault="009246CE" w:rsidP="007930DA">
            <w:pPr>
              <w:spacing w:before="0"/>
              <w:rPr>
                <w:sz w:val="22"/>
                <w:szCs w:val="22"/>
                <w:u w:val="single"/>
              </w:rPr>
            </w:pPr>
            <w:r w:rsidRPr="00B43BF3">
              <w:rPr>
                <w:rFonts w:eastAsiaTheme="minorHAnsi"/>
                <w:sz w:val="18"/>
                <w:szCs w:val="18"/>
              </w:rPr>
              <w:t xml:space="preserve">Court Reporter: </w:t>
            </w:r>
            <w:r w:rsidR="00DC31F2" w:rsidRPr="00922CB8">
              <w:rPr>
                <w:sz w:val="22"/>
                <w:szCs w:val="22"/>
                <w:u w:val="single"/>
              </w:rPr>
              <w:fldChar w:fldCharType="begin">
                <w:ffData>
                  <w:name w:val="Text4"/>
                  <w:enabled/>
                  <w:calcOnExit w:val="0"/>
                  <w:textInput/>
                </w:ffData>
              </w:fldChar>
            </w:r>
            <w:r w:rsidR="00922CB8" w:rsidRPr="00922CB8">
              <w:rPr>
                <w:sz w:val="22"/>
                <w:szCs w:val="22"/>
                <w:u w:val="single"/>
              </w:rPr>
              <w:instrText xml:space="preserve"> FORMTEXT </w:instrText>
            </w:r>
            <w:r w:rsidR="00DC31F2" w:rsidRPr="00922CB8">
              <w:rPr>
                <w:sz w:val="22"/>
                <w:szCs w:val="22"/>
                <w:u w:val="single"/>
              </w:rPr>
            </w:r>
            <w:r w:rsidR="00DC31F2" w:rsidRPr="00922CB8">
              <w:rPr>
                <w:sz w:val="22"/>
                <w:szCs w:val="22"/>
                <w:u w:val="single"/>
              </w:rPr>
              <w:fldChar w:fldCharType="separate"/>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922CB8" w:rsidRPr="00922CB8">
              <w:rPr>
                <w:noProof/>
                <w:sz w:val="22"/>
                <w:szCs w:val="22"/>
                <w:u w:val="single"/>
              </w:rPr>
              <w:t> </w:t>
            </w:r>
            <w:r w:rsidR="00DC31F2" w:rsidRPr="00922CB8">
              <w:rPr>
                <w:sz w:val="22"/>
                <w:szCs w:val="22"/>
                <w:u w:val="single"/>
              </w:rPr>
              <w:fldChar w:fldCharType="end"/>
            </w:r>
          </w:p>
        </w:tc>
      </w:tr>
    </w:tbl>
    <w:p w:rsidR="00D042A4" w:rsidRPr="00D05D22" w:rsidRDefault="00D042A4" w:rsidP="00D042A4">
      <w:pPr>
        <w:pStyle w:val="Heading1"/>
        <w:spacing w:line="276" w:lineRule="auto"/>
        <w:rPr>
          <w:sz w:val="20"/>
          <w:szCs w:val="20"/>
        </w:rPr>
      </w:pPr>
      <w:r>
        <w:rPr>
          <w:sz w:val="20"/>
          <w:szCs w:val="20"/>
        </w:rPr>
        <w:t>M O T I O N</w:t>
      </w:r>
    </w:p>
    <w:p w:rsidR="007930DA" w:rsidRDefault="007930DA" w:rsidP="007930DA">
      <w:pPr>
        <w:spacing w:line="240" w:lineRule="auto"/>
        <w:rPr>
          <w:sz w:val="18"/>
          <w:szCs w:val="18"/>
        </w:rPr>
      </w:pPr>
      <w:r>
        <w:rPr>
          <w:sz w:val="18"/>
          <w:szCs w:val="18"/>
        </w:rPr>
        <w:t xml:space="preserve">On Motion of: </w:t>
      </w:r>
    </w:p>
    <w:p w:rsidR="007930DA" w:rsidRPr="00D9740C" w:rsidRDefault="007930DA" w:rsidP="007930DA">
      <w:pPr>
        <w:spacing w:line="240" w:lineRule="auto"/>
        <w:rPr>
          <w:sz w:val="18"/>
          <w:szCs w:val="18"/>
        </w:rPr>
      </w:pPr>
      <w:r w:rsidRPr="00D9740C">
        <w:rPr>
          <w:sz w:val="18"/>
          <w:szCs w:val="18"/>
        </w:rPr>
        <w:t>____________________________________</w:t>
      </w:r>
      <w:proofErr w:type="gramStart"/>
      <w:r w:rsidRPr="00D9740C">
        <w:rPr>
          <w:sz w:val="18"/>
          <w:szCs w:val="18"/>
        </w:rPr>
        <w:t>_(</w:t>
      </w:r>
      <w:proofErr w:type="gramEnd"/>
      <w:r w:rsidRPr="00D9740C">
        <w:rPr>
          <w:sz w:val="18"/>
          <w:szCs w:val="18"/>
        </w:rPr>
        <w:t>Juvenile/Attorney for Juvenile)</w:t>
      </w:r>
    </w:p>
    <w:p w:rsidR="007930DA" w:rsidRDefault="007930DA" w:rsidP="007930DA">
      <w:pPr>
        <w:spacing w:line="240" w:lineRule="auto"/>
        <w:rPr>
          <w:sz w:val="18"/>
          <w:szCs w:val="18"/>
        </w:rPr>
      </w:pPr>
      <w:r w:rsidRPr="00D9740C">
        <w:rPr>
          <w:sz w:val="18"/>
          <w:szCs w:val="18"/>
        </w:rPr>
        <w:t xml:space="preserve">I attest that all of the requirements set forth in </w:t>
      </w:r>
      <w:r w:rsidRPr="00B72098">
        <w:rPr>
          <w:sz w:val="18"/>
          <w:szCs w:val="18"/>
        </w:rPr>
        <w:t>§</w:t>
      </w:r>
      <w:r>
        <w:rPr>
          <w:sz w:val="18"/>
          <w:szCs w:val="18"/>
        </w:rPr>
        <w:t xml:space="preserve"> 63-19-2050</w:t>
      </w:r>
      <w:r w:rsidRPr="00D9740C">
        <w:rPr>
          <w:sz w:val="18"/>
          <w:szCs w:val="18"/>
        </w:rPr>
        <w:t xml:space="preserve"> </w:t>
      </w:r>
      <w:r w:rsidRPr="00D9740C">
        <w:rPr>
          <w:sz w:val="18"/>
          <w:szCs w:val="18"/>
          <w:u w:val="single"/>
        </w:rPr>
        <w:t xml:space="preserve">Code of Laws of South Carolina </w:t>
      </w:r>
      <w:r>
        <w:rPr>
          <w:sz w:val="18"/>
          <w:szCs w:val="18"/>
        </w:rPr>
        <w:t xml:space="preserve">(1976) </w:t>
      </w:r>
      <w:r w:rsidRPr="00D9740C">
        <w:rPr>
          <w:sz w:val="18"/>
          <w:szCs w:val="18"/>
        </w:rPr>
        <w:t>have been met.</w:t>
      </w:r>
    </w:p>
    <w:p w:rsidR="007930DA" w:rsidRDefault="007930DA" w:rsidP="007930DA">
      <w:pPr>
        <w:spacing w:line="240" w:lineRule="auto"/>
        <w:rPr>
          <w:sz w:val="18"/>
          <w:szCs w:val="18"/>
        </w:rPr>
      </w:pPr>
    </w:p>
    <w:p w:rsidR="007930DA" w:rsidRDefault="007930DA" w:rsidP="007930DA">
      <w:pPr>
        <w:tabs>
          <w:tab w:val="left" w:pos="720"/>
          <w:tab w:val="left" w:pos="1440"/>
          <w:tab w:val="left" w:pos="2160"/>
          <w:tab w:val="left" w:pos="2880"/>
          <w:tab w:val="left" w:pos="3600"/>
          <w:tab w:val="left" w:pos="4320"/>
          <w:tab w:val="left" w:pos="5040"/>
          <w:tab w:val="left" w:pos="5760"/>
          <w:tab w:val="left" w:pos="6480"/>
          <w:tab w:val="left" w:pos="8687"/>
        </w:tabs>
        <w:spacing w:line="240" w:lineRule="auto"/>
        <w:rPr>
          <w:sz w:val="18"/>
          <w:szCs w:val="18"/>
        </w:rPr>
      </w:pPr>
      <w:r w:rsidRPr="00D9740C">
        <w:rPr>
          <w:sz w:val="18"/>
          <w:szCs w:val="18"/>
        </w:rPr>
        <w:fldChar w:fldCharType="begin">
          <w:ffData>
            <w:name w:val="Check12"/>
            <w:enabled/>
            <w:calcOnExit w:val="0"/>
            <w:checkBox>
              <w:sizeAuto/>
              <w:default w:val="0"/>
            </w:checkBox>
          </w:ffData>
        </w:fldChar>
      </w:r>
      <w:bookmarkStart w:id="2" w:name="Check12"/>
      <w:r w:rsidRPr="00D9740C">
        <w:rPr>
          <w:sz w:val="18"/>
          <w:szCs w:val="18"/>
        </w:rPr>
        <w:instrText xml:space="preserve"> FORMCHECKBOX </w:instrText>
      </w:r>
      <w:r w:rsidR="009B5F3A">
        <w:rPr>
          <w:sz w:val="18"/>
          <w:szCs w:val="18"/>
        </w:rPr>
      </w:r>
      <w:r w:rsidR="009B5F3A">
        <w:rPr>
          <w:sz w:val="18"/>
          <w:szCs w:val="18"/>
        </w:rPr>
        <w:fldChar w:fldCharType="separate"/>
      </w:r>
      <w:r w:rsidRPr="00D9740C">
        <w:rPr>
          <w:sz w:val="18"/>
          <w:szCs w:val="18"/>
        </w:rPr>
        <w:fldChar w:fldCharType="end"/>
      </w:r>
      <w:bookmarkEnd w:id="2"/>
      <w:r w:rsidRPr="00D9740C">
        <w:rPr>
          <w:sz w:val="18"/>
          <w:szCs w:val="18"/>
        </w:rPr>
        <w:t xml:space="preserve"> Consents</w:t>
      </w:r>
      <w:r>
        <w:rPr>
          <w:sz w:val="18"/>
          <w:szCs w:val="18"/>
        </w:rPr>
        <w:tab/>
      </w:r>
      <w:r w:rsidRPr="00D9740C">
        <w:rPr>
          <w:sz w:val="18"/>
          <w:szCs w:val="18"/>
        </w:rPr>
        <w:fldChar w:fldCharType="begin">
          <w:ffData>
            <w:name w:val="Check13"/>
            <w:enabled/>
            <w:calcOnExit w:val="0"/>
            <w:checkBox>
              <w:sizeAuto/>
              <w:default w:val="0"/>
            </w:checkBox>
          </w:ffData>
        </w:fldChar>
      </w:r>
      <w:bookmarkStart w:id="3" w:name="Check13"/>
      <w:r w:rsidRPr="00D9740C">
        <w:rPr>
          <w:sz w:val="18"/>
          <w:szCs w:val="18"/>
        </w:rPr>
        <w:instrText xml:space="preserve"> FORMCHECKBOX </w:instrText>
      </w:r>
      <w:r w:rsidR="009B5F3A">
        <w:rPr>
          <w:sz w:val="18"/>
          <w:szCs w:val="18"/>
        </w:rPr>
      </w:r>
      <w:r w:rsidR="009B5F3A">
        <w:rPr>
          <w:sz w:val="18"/>
          <w:szCs w:val="18"/>
        </w:rPr>
        <w:fldChar w:fldCharType="separate"/>
      </w:r>
      <w:r w:rsidRPr="00D9740C">
        <w:rPr>
          <w:sz w:val="18"/>
          <w:szCs w:val="18"/>
        </w:rPr>
        <w:fldChar w:fldCharType="end"/>
      </w:r>
      <w:bookmarkEnd w:id="3"/>
      <w:r w:rsidRPr="00D9740C">
        <w:rPr>
          <w:sz w:val="18"/>
          <w:szCs w:val="18"/>
        </w:rPr>
        <w:t xml:space="preserve"> Declines to Consent</w:t>
      </w:r>
      <w:r>
        <w:rPr>
          <w:sz w:val="18"/>
          <w:szCs w:val="18"/>
        </w:rPr>
        <w:tab/>
      </w:r>
      <w:r w:rsidRPr="0036647E">
        <w:rPr>
          <w:sz w:val="18"/>
          <w:szCs w:val="18"/>
        </w:rPr>
        <w:fldChar w:fldCharType="begin">
          <w:ffData>
            <w:name w:val=""/>
            <w:enabled/>
            <w:calcOnExit w:val="0"/>
            <w:checkBox>
              <w:sizeAuto/>
              <w:default w:val="0"/>
            </w:checkBox>
          </w:ffData>
        </w:fldChar>
      </w:r>
      <w:r w:rsidRPr="0036647E">
        <w:rPr>
          <w:sz w:val="18"/>
          <w:szCs w:val="18"/>
        </w:rPr>
        <w:instrText xml:space="preserve"> FORMCHECKBOX </w:instrText>
      </w:r>
      <w:r w:rsidR="009B5F3A">
        <w:rPr>
          <w:sz w:val="18"/>
          <w:szCs w:val="18"/>
        </w:rPr>
      </w:r>
      <w:r w:rsidR="009B5F3A">
        <w:rPr>
          <w:sz w:val="18"/>
          <w:szCs w:val="18"/>
        </w:rPr>
        <w:fldChar w:fldCharType="separate"/>
      </w:r>
      <w:r w:rsidRPr="0036647E">
        <w:rPr>
          <w:sz w:val="18"/>
          <w:szCs w:val="18"/>
        </w:rPr>
        <w:fldChar w:fldCharType="end"/>
      </w:r>
      <w:r w:rsidRPr="0036647E">
        <w:rPr>
          <w:sz w:val="18"/>
          <w:szCs w:val="18"/>
        </w:rPr>
        <w:t xml:space="preserve"> Objects</w:t>
      </w:r>
      <w:r>
        <w:rPr>
          <w:sz w:val="18"/>
          <w:szCs w:val="18"/>
        </w:rPr>
        <w:t xml:space="preserve">      </w:t>
      </w:r>
      <w:r w:rsidRPr="00D9740C">
        <w:rPr>
          <w:sz w:val="18"/>
          <w:szCs w:val="18"/>
        </w:rPr>
        <w:fldChar w:fldCharType="begin">
          <w:ffData>
            <w:name w:val=""/>
            <w:enabled/>
            <w:calcOnExit w:val="0"/>
            <w:checkBox>
              <w:sizeAuto/>
              <w:default w:val="0"/>
            </w:checkBox>
          </w:ffData>
        </w:fldChar>
      </w:r>
      <w:r w:rsidRPr="00D9740C">
        <w:rPr>
          <w:sz w:val="18"/>
          <w:szCs w:val="18"/>
        </w:rPr>
        <w:instrText xml:space="preserve"> FORMCHECKBOX </w:instrText>
      </w:r>
      <w:r w:rsidR="009B5F3A">
        <w:rPr>
          <w:sz w:val="18"/>
          <w:szCs w:val="18"/>
        </w:rPr>
      </w:r>
      <w:r w:rsidR="009B5F3A">
        <w:rPr>
          <w:sz w:val="18"/>
          <w:szCs w:val="18"/>
        </w:rPr>
        <w:fldChar w:fldCharType="separate"/>
      </w:r>
      <w:r w:rsidRPr="00D9740C">
        <w:rPr>
          <w:sz w:val="18"/>
          <w:szCs w:val="18"/>
        </w:rPr>
        <w:fldChar w:fldCharType="end"/>
      </w:r>
      <w:r w:rsidRPr="00D9740C">
        <w:rPr>
          <w:sz w:val="18"/>
          <w:szCs w:val="18"/>
        </w:rPr>
        <w:t xml:space="preserve"> Determined to be ineligible for expungement</w:t>
      </w:r>
      <w:r>
        <w:rPr>
          <w:sz w:val="18"/>
          <w:szCs w:val="18"/>
        </w:rPr>
        <w:t xml:space="preserve"> </w:t>
      </w:r>
    </w:p>
    <w:p w:rsidR="007930DA" w:rsidRPr="00D9740C" w:rsidRDefault="007930DA" w:rsidP="007930DA">
      <w:pPr>
        <w:spacing w:line="240" w:lineRule="auto"/>
        <w:rPr>
          <w:sz w:val="18"/>
          <w:szCs w:val="18"/>
        </w:rPr>
      </w:pPr>
      <w:r w:rsidRPr="00D9740C">
        <w:rPr>
          <w:sz w:val="18"/>
          <w:szCs w:val="18"/>
        </w:rPr>
        <w:t>_________________________________________</w:t>
      </w:r>
    </w:p>
    <w:p w:rsidR="007930DA" w:rsidRPr="00D9740C" w:rsidRDefault="007930DA" w:rsidP="007930DA">
      <w:pPr>
        <w:spacing w:line="240" w:lineRule="auto"/>
        <w:rPr>
          <w:sz w:val="18"/>
          <w:szCs w:val="18"/>
        </w:rPr>
      </w:pPr>
      <w:r w:rsidRPr="00D9740C">
        <w:rPr>
          <w:sz w:val="18"/>
          <w:szCs w:val="18"/>
        </w:rPr>
        <w:t>Circuit Solicitor</w:t>
      </w:r>
    </w:p>
    <w:p w:rsidR="0084727E" w:rsidRDefault="0084727E">
      <w:pPr>
        <w:pBdr>
          <w:bottom w:val="single" w:sz="6" w:space="1" w:color="auto"/>
        </w:pBdr>
        <w:spacing w:line="240" w:lineRule="auto"/>
        <w:rPr>
          <w:b/>
          <w:sz w:val="18"/>
          <w:szCs w:val="18"/>
          <w:u w:val="single"/>
        </w:rPr>
        <w:sectPr w:rsidR="0084727E" w:rsidSect="00D042A4">
          <w:footerReference w:type="default" r:id="rId8"/>
          <w:pgSz w:w="12240" w:h="15840"/>
          <w:pgMar w:top="1080" w:right="990" w:bottom="18" w:left="1152" w:header="720" w:footer="720" w:gutter="0"/>
          <w:cols w:space="720"/>
          <w:docGrid w:linePitch="360"/>
        </w:sectPr>
      </w:pPr>
    </w:p>
    <w:p w:rsidR="007D4C22" w:rsidRPr="00D05D22" w:rsidRDefault="007D4C22" w:rsidP="007D4C22">
      <w:pPr>
        <w:pStyle w:val="Heading1"/>
        <w:spacing w:line="276" w:lineRule="auto"/>
        <w:rPr>
          <w:sz w:val="20"/>
          <w:szCs w:val="20"/>
        </w:rPr>
      </w:pPr>
      <w:r w:rsidRPr="006036D8">
        <w:rPr>
          <w:sz w:val="20"/>
          <w:szCs w:val="20"/>
        </w:rPr>
        <w:t>O R D E R</w:t>
      </w:r>
    </w:p>
    <w:p w:rsidR="007930DA" w:rsidRDefault="007C335E" w:rsidP="007930DA">
      <w:pPr>
        <w:tabs>
          <w:tab w:val="left" w:pos="9360"/>
        </w:tabs>
        <w:spacing w:line="240" w:lineRule="auto"/>
        <w:rPr>
          <w:sz w:val="18"/>
          <w:szCs w:val="18"/>
        </w:rPr>
      </w:pPr>
      <w:r w:rsidRPr="00D9740C">
        <w:rPr>
          <w:sz w:val="18"/>
          <w:szCs w:val="18"/>
        </w:rPr>
        <w:t xml:space="preserve">This matter comes before the Court pursuant to a request made by the above captioned individual for the expungement and </w:t>
      </w:r>
    </w:p>
    <w:p w:rsidR="007839CA" w:rsidRPr="00A6665B" w:rsidRDefault="007C335E" w:rsidP="007930DA">
      <w:pPr>
        <w:tabs>
          <w:tab w:val="left" w:pos="9360"/>
        </w:tabs>
        <w:spacing w:line="240" w:lineRule="auto"/>
        <w:rPr>
          <w:sz w:val="18"/>
          <w:szCs w:val="18"/>
        </w:rPr>
      </w:pPr>
      <w:proofErr w:type="gramStart"/>
      <w:r w:rsidRPr="00D9740C">
        <w:rPr>
          <w:sz w:val="18"/>
          <w:szCs w:val="18"/>
        </w:rPr>
        <w:t>destruction</w:t>
      </w:r>
      <w:proofErr w:type="gramEnd"/>
      <w:r w:rsidRPr="00D9740C">
        <w:rPr>
          <w:sz w:val="18"/>
          <w:szCs w:val="18"/>
        </w:rPr>
        <w:t xml:space="preserve"> of </w:t>
      </w:r>
      <w:r w:rsidR="007839CA" w:rsidRPr="00A6665B">
        <w:rPr>
          <w:sz w:val="18"/>
          <w:szCs w:val="18"/>
        </w:rPr>
        <w:t>the following</w:t>
      </w:r>
      <w:r w:rsidRPr="00A6665B">
        <w:rPr>
          <w:sz w:val="18"/>
          <w:szCs w:val="18"/>
        </w:rPr>
        <w:t xml:space="preserve"> juvenile records</w:t>
      </w:r>
      <w:r w:rsidR="007839CA" w:rsidRPr="00A6665B">
        <w:rPr>
          <w:sz w:val="18"/>
          <w:szCs w:val="18"/>
        </w:rPr>
        <w:t>:</w:t>
      </w:r>
    </w:p>
    <w:p w:rsidR="007839CA" w:rsidRPr="00A6665B" w:rsidRDefault="007839CA">
      <w:pPr>
        <w:spacing w:line="240" w:lineRule="auto"/>
        <w:rPr>
          <w:sz w:val="18"/>
          <w:szCs w:val="18"/>
        </w:rPr>
      </w:pPr>
      <w:r w:rsidRPr="00A6665B">
        <w:rPr>
          <w:sz w:val="18"/>
          <w:szCs w:val="18"/>
        </w:rPr>
        <w:tab/>
      </w:r>
      <w:r w:rsidRPr="00A6665B">
        <w:rPr>
          <w:sz w:val="18"/>
          <w:szCs w:val="18"/>
          <w:u w:val="single"/>
        </w:rPr>
        <w:t>Petition Number</w:t>
      </w:r>
      <w:r w:rsidRPr="00A6665B">
        <w:rPr>
          <w:sz w:val="18"/>
          <w:szCs w:val="18"/>
        </w:rPr>
        <w:tab/>
      </w:r>
      <w:r w:rsidRPr="00A6665B">
        <w:rPr>
          <w:sz w:val="18"/>
          <w:szCs w:val="18"/>
        </w:rPr>
        <w:tab/>
      </w:r>
      <w:r w:rsidRPr="00A6665B">
        <w:rPr>
          <w:sz w:val="18"/>
          <w:szCs w:val="18"/>
        </w:rPr>
        <w:tab/>
      </w:r>
      <w:r w:rsidRPr="00A6665B">
        <w:rPr>
          <w:sz w:val="18"/>
          <w:szCs w:val="18"/>
        </w:rPr>
        <w:tab/>
      </w:r>
      <w:r w:rsidRPr="00A6665B">
        <w:rPr>
          <w:sz w:val="18"/>
          <w:szCs w:val="18"/>
        </w:rPr>
        <w:tab/>
      </w:r>
      <w:r w:rsidRPr="00A6665B">
        <w:rPr>
          <w:sz w:val="18"/>
          <w:szCs w:val="18"/>
          <w:u w:val="single"/>
        </w:rPr>
        <w:t>Offense Charged/Adjudicated</w:t>
      </w:r>
    </w:p>
    <w:p w:rsidR="007839CA" w:rsidRPr="00A6665B" w:rsidRDefault="007839CA">
      <w:pPr>
        <w:spacing w:line="240" w:lineRule="auto"/>
        <w:rPr>
          <w:sz w:val="18"/>
          <w:szCs w:val="18"/>
        </w:rPr>
      </w:pPr>
      <w:r w:rsidRPr="00A6665B">
        <w:rPr>
          <w:sz w:val="18"/>
          <w:szCs w:val="18"/>
        </w:rPr>
        <w:tab/>
      </w:r>
      <w:r w:rsidR="00DC31F2" w:rsidRPr="0058388E">
        <w:rPr>
          <w:sz w:val="18"/>
          <w:szCs w:val="18"/>
          <w:u w:val="single"/>
        </w:rPr>
        <w:fldChar w:fldCharType="begin">
          <w:ffData>
            <w:name w:val="Plaintiff"/>
            <w:enabled/>
            <w:calcOnExit w:val="0"/>
            <w:statusText w:type="text" w:val="Enter Plaintiff."/>
            <w:textInput/>
          </w:ffData>
        </w:fldChar>
      </w:r>
      <w:r w:rsidR="004934DE" w:rsidRPr="0058388E">
        <w:rPr>
          <w:sz w:val="18"/>
          <w:szCs w:val="18"/>
          <w:u w:val="single"/>
        </w:rPr>
        <w:instrText xml:space="preserve"> FORMTEXT </w:instrText>
      </w:r>
      <w:r w:rsidR="00DC31F2" w:rsidRPr="0058388E">
        <w:rPr>
          <w:sz w:val="18"/>
          <w:szCs w:val="18"/>
          <w:u w:val="single"/>
        </w:rPr>
      </w:r>
      <w:r w:rsidR="00DC31F2" w:rsidRPr="0058388E">
        <w:rPr>
          <w:sz w:val="18"/>
          <w:szCs w:val="18"/>
          <w:u w:val="single"/>
        </w:rPr>
        <w:fldChar w:fldCharType="separate"/>
      </w:r>
      <w:r w:rsidR="004934DE" w:rsidRPr="0058388E">
        <w:rPr>
          <w:noProof/>
          <w:sz w:val="18"/>
          <w:szCs w:val="18"/>
          <w:u w:val="single"/>
        </w:rPr>
        <w:t> </w:t>
      </w:r>
      <w:r w:rsidR="004934DE" w:rsidRPr="0058388E">
        <w:rPr>
          <w:noProof/>
          <w:sz w:val="18"/>
          <w:szCs w:val="18"/>
          <w:u w:val="single"/>
        </w:rPr>
        <w:t> </w:t>
      </w:r>
      <w:r w:rsidR="004934DE" w:rsidRPr="0058388E">
        <w:rPr>
          <w:noProof/>
          <w:sz w:val="18"/>
          <w:szCs w:val="18"/>
          <w:u w:val="single"/>
        </w:rPr>
        <w:t> </w:t>
      </w:r>
      <w:r w:rsidR="004934DE" w:rsidRPr="0058388E">
        <w:rPr>
          <w:noProof/>
          <w:sz w:val="18"/>
          <w:szCs w:val="18"/>
          <w:u w:val="single"/>
        </w:rPr>
        <w:t> </w:t>
      </w:r>
      <w:r w:rsidR="004934DE" w:rsidRPr="0058388E">
        <w:rPr>
          <w:noProof/>
          <w:sz w:val="18"/>
          <w:szCs w:val="18"/>
          <w:u w:val="single"/>
        </w:rPr>
        <w:t> </w:t>
      </w:r>
      <w:r w:rsidR="00DC31F2" w:rsidRPr="0058388E">
        <w:rPr>
          <w:sz w:val="18"/>
          <w:szCs w:val="18"/>
          <w:u w:val="single"/>
        </w:rPr>
        <w:fldChar w:fldCharType="end"/>
      </w:r>
      <w:r w:rsidR="004934DE" w:rsidRPr="00A6665B">
        <w:rPr>
          <w:sz w:val="18"/>
          <w:szCs w:val="18"/>
        </w:rPr>
        <w:tab/>
      </w:r>
      <w:r w:rsidR="004934DE" w:rsidRPr="00A6665B">
        <w:rPr>
          <w:sz w:val="18"/>
          <w:szCs w:val="18"/>
        </w:rPr>
        <w:tab/>
      </w:r>
      <w:r w:rsidR="004934DE" w:rsidRPr="00A6665B">
        <w:rPr>
          <w:sz w:val="18"/>
          <w:szCs w:val="18"/>
        </w:rPr>
        <w:tab/>
      </w:r>
      <w:r w:rsidR="004934DE" w:rsidRPr="00A6665B">
        <w:rPr>
          <w:sz w:val="18"/>
          <w:szCs w:val="18"/>
        </w:rPr>
        <w:tab/>
      </w:r>
      <w:r w:rsidR="004934DE" w:rsidRPr="00A6665B">
        <w:rPr>
          <w:sz w:val="18"/>
          <w:szCs w:val="18"/>
        </w:rPr>
        <w:tab/>
      </w:r>
      <w:r w:rsidR="004934DE" w:rsidRPr="00A6665B">
        <w:rPr>
          <w:sz w:val="18"/>
          <w:szCs w:val="18"/>
        </w:rPr>
        <w:tab/>
      </w:r>
      <w:r w:rsidR="00DC31F2" w:rsidRPr="0058388E">
        <w:rPr>
          <w:sz w:val="18"/>
          <w:szCs w:val="18"/>
          <w:u w:val="single"/>
        </w:rPr>
        <w:fldChar w:fldCharType="begin">
          <w:ffData>
            <w:name w:val="Plaintiff"/>
            <w:enabled/>
            <w:calcOnExit w:val="0"/>
            <w:statusText w:type="text" w:val="Enter Plaintiff."/>
            <w:textInput/>
          </w:ffData>
        </w:fldChar>
      </w:r>
      <w:r w:rsidR="004934DE" w:rsidRPr="0058388E">
        <w:rPr>
          <w:sz w:val="18"/>
          <w:szCs w:val="18"/>
          <w:u w:val="single"/>
        </w:rPr>
        <w:instrText xml:space="preserve"> FORMTEXT </w:instrText>
      </w:r>
      <w:r w:rsidR="00DC31F2" w:rsidRPr="0058388E">
        <w:rPr>
          <w:sz w:val="18"/>
          <w:szCs w:val="18"/>
          <w:u w:val="single"/>
        </w:rPr>
      </w:r>
      <w:r w:rsidR="00DC31F2" w:rsidRPr="0058388E">
        <w:rPr>
          <w:sz w:val="18"/>
          <w:szCs w:val="18"/>
          <w:u w:val="single"/>
        </w:rPr>
        <w:fldChar w:fldCharType="separate"/>
      </w:r>
      <w:r w:rsidR="004934DE" w:rsidRPr="0058388E">
        <w:rPr>
          <w:noProof/>
          <w:sz w:val="18"/>
          <w:szCs w:val="18"/>
          <w:u w:val="single"/>
        </w:rPr>
        <w:t> </w:t>
      </w:r>
      <w:r w:rsidR="004934DE" w:rsidRPr="0058388E">
        <w:rPr>
          <w:noProof/>
          <w:sz w:val="18"/>
          <w:szCs w:val="18"/>
          <w:u w:val="single"/>
        </w:rPr>
        <w:t> </w:t>
      </w:r>
      <w:r w:rsidR="004934DE" w:rsidRPr="0058388E">
        <w:rPr>
          <w:noProof/>
          <w:sz w:val="18"/>
          <w:szCs w:val="18"/>
          <w:u w:val="single"/>
        </w:rPr>
        <w:t> </w:t>
      </w:r>
      <w:r w:rsidR="004934DE" w:rsidRPr="0058388E">
        <w:rPr>
          <w:noProof/>
          <w:sz w:val="18"/>
          <w:szCs w:val="18"/>
          <w:u w:val="single"/>
        </w:rPr>
        <w:t> </w:t>
      </w:r>
      <w:r w:rsidR="004934DE" w:rsidRPr="0058388E">
        <w:rPr>
          <w:noProof/>
          <w:sz w:val="18"/>
          <w:szCs w:val="18"/>
          <w:u w:val="single"/>
        </w:rPr>
        <w:t> </w:t>
      </w:r>
      <w:r w:rsidR="00DC31F2" w:rsidRPr="0058388E">
        <w:rPr>
          <w:sz w:val="18"/>
          <w:szCs w:val="18"/>
          <w:u w:val="single"/>
        </w:rPr>
        <w:fldChar w:fldCharType="end"/>
      </w:r>
    </w:p>
    <w:p w:rsidR="004934DE" w:rsidRPr="00A6665B" w:rsidRDefault="004934DE">
      <w:pPr>
        <w:spacing w:line="240" w:lineRule="auto"/>
        <w:rPr>
          <w:sz w:val="18"/>
          <w:szCs w:val="18"/>
        </w:rPr>
      </w:pPr>
      <w:r w:rsidRPr="00A6665B">
        <w:rPr>
          <w:sz w:val="18"/>
          <w:szCs w:val="18"/>
        </w:rPr>
        <w:tab/>
      </w:r>
      <w:r w:rsidR="00DC31F2" w:rsidRPr="0058388E">
        <w:rPr>
          <w:sz w:val="18"/>
          <w:szCs w:val="18"/>
          <w:u w:val="single"/>
        </w:rPr>
        <w:fldChar w:fldCharType="begin">
          <w:ffData>
            <w:name w:val="Plaintiff"/>
            <w:enabled/>
            <w:calcOnExit w:val="0"/>
            <w:statusText w:type="text" w:val="Enter Plaintiff."/>
            <w:textInput/>
          </w:ffData>
        </w:fldChar>
      </w:r>
      <w:r w:rsidRPr="0058388E">
        <w:rPr>
          <w:sz w:val="18"/>
          <w:szCs w:val="18"/>
          <w:u w:val="single"/>
        </w:rPr>
        <w:instrText xml:space="preserve"> FORMTEXT </w:instrText>
      </w:r>
      <w:r w:rsidR="00DC31F2" w:rsidRPr="0058388E">
        <w:rPr>
          <w:sz w:val="18"/>
          <w:szCs w:val="18"/>
          <w:u w:val="single"/>
        </w:rPr>
      </w:r>
      <w:r w:rsidR="00DC31F2" w:rsidRPr="0058388E">
        <w:rPr>
          <w:sz w:val="18"/>
          <w:szCs w:val="18"/>
          <w:u w:val="single"/>
        </w:rPr>
        <w:fldChar w:fldCharType="separate"/>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00DC31F2" w:rsidRPr="0058388E">
        <w:rPr>
          <w:sz w:val="18"/>
          <w:szCs w:val="18"/>
          <w:u w:val="single"/>
        </w:rPr>
        <w:fldChar w:fldCharType="end"/>
      </w:r>
      <w:r w:rsidRPr="00A6665B">
        <w:rPr>
          <w:sz w:val="18"/>
          <w:szCs w:val="18"/>
        </w:rPr>
        <w:tab/>
      </w:r>
      <w:r w:rsidRPr="00A6665B">
        <w:rPr>
          <w:sz w:val="18"/>
          <w:szCs w:val="18"/>
        </w:rPr>
        <w:tab/>
      </w:r>
      <w:r w:rsidRPr="00A6665B">
        <w:rPr>
          <w:sz w:val="18"/>
          <w:szCs w:val="18"/>
        </w:rPr>
        <w:tab/>
      </w:r>
      <w:r w:rsidRPr="00A6665B">
        <w:rPr>
          <w:sz w:val="18"/>
          <w:szCs w:val="18"/>
        </w:rPr>
        <w:tab/>
      </w:r>
      <w:r w:rsidRPr="00A6665B">
        <w:rPr>
          <w:sz w:val="18"/>
          <w:szCs w:val="18"/>
        </w:rPr>
        <w:tab/>
      </w:r>
      <w:r w:rsidRPr="00A6665B">
        <w:rPr>
          <w:sz w:val="18"/>
          <w:szCs w:val="18"/>
        </w:rPr>
        <w:tab/>
      </w:r>
      <w:r w:rsidR="00DC31F2" w:rsidRPr="0058388E">
        <w:rPr>
          <w:sz w:val="18"/>
          <w:szCs w:val="18"/>
          <w:u w:val="single"/>
        </w:rPr>
        <w:fldChar w:fldCharType="begin">
          <w:ffData>
            <w:name w:val="Plaintiff"/>
            <w:enabled/>
            <w:calcOnExit w:val="0"/>
            <w:statusText w:type="text" w:val="Enter Plaintiff."/>
            <w:textInput/>
          </w:ffData>
        </w:fldChar>
      </w:r>
      <w:r w:rsidRPr="0058388E">
        <w:rPr>
          <w:sz w:val="18"/>
          <w:szCs w:val="18"/>
          <w:u w:val="single"/>
        </w:rPr>
        <w:instrText xml:space="preserve"> FORMTEXT </w:instrText>
      </w:r>
      <w:r w:rsidR="00DC31F2" w:rsidRPr="0058388E">
        <w:rPr>
          <w:sz w:val="18"/>
          <w:szCs w:val="18"/>
          <w:u w:val="single"/>
        </w:rPr>
      </w:r>
      <w:r w:rsidR="00DC31F2" w:rsidRPr="0058388E">
        <w:rPr>
          <w:sz w:val="18"/>
          <w:szCs w:val="18"/>
          <w:u w:val="single"/>
        </w:rPr>
        <w:fldChar w:fldCharType="separate"/>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00DC31F2" w:rsidRPr="0058388E">
        <w:rPr>
          <w:sz w:val="18"/>
          <w:szCs w:val="18"/>
          <w:u w:val="single"/>
        </w:rPr>
        <w:fldChar w:fldCharType="end"/>
      </w:r>
    </w:p>
    <w:p w:rsidR="004934DE" w:rsidRPr="004934DE" w:rsidRDefault="004934DE">
      <w:pPr>
        <w:spacing w:line="240" w:lineRule="auto"/>
        <w:rPr>
          <w:sz w:val="18"/>
          <w:szCs w:val="18"/>
        </w:rPr>
      </w:pPr>
      <w:r w:rsidRPr="00A6665B">
        <w:rPr>
          <w:sz w:val="18"/>
          <w:szCs w:val="18"/>
        </w:rPr>
        <w:tab/>
      </w:r>
      <w:r w:rsidR="00DC31F2" w:rsidRPr="0058388E">
        <w:rPr>
          <w:sz w:val="18"/>
          <w:szCs w:val="18"/>
          <w:u w:val="single"/>
        </w:rPr>
        <w:fldChar w:fldCharType="begin">
          <w:ffData>
            <w:name w:val="Plaintiff"/>
            <w:enabled/>
            <w:calcOnExit w:val="0"/>
            <w:statusText w:type="text" w:val="Enter Plaintiff."/>
            <w:textInput/>
          </w:ffData>
        </w:fldChar>
      </w:r>
      <w:r w:rsidRPr="0058388E">
        <w:rPr>
          <w:sz w:val="18"/>
          <w:szCs w:val="18"/>
          <w:u w:val="single"/>
        </w:rPr>
        <w:instrText xml:space="preserve"> FORMTEXT </w:instrText>
      </w:r>
      <w:r w:rsidR="00DC31F2" w:rsidRPr="0058388E">
        <w:rPr>
          <w:sz w:val="18"/>
          <w:szCs w:val="18"/>
          <w:u w:val="single"/>
        </w:rPr>
      </w:r>
      <w:r w:rsidR="00DC31F2" w:rsidRPr="0058388E">
        <w:rPr>
          <w:sz w:val="18"/>
          <w:szCs w:val="18"/>
          <w:u w:val="single"/>
        </w:rPr>
        <w:fldChar w:fldCharType="separate"/>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00DC31F2" w:rsidRPr="0058388E">
        <w:rPr>
          <w:sz w:val="18"/>
          <w:szCs w:val="18"/>
          <w:u w:val="single"/>
        </w:rPr>
        <w:fldChar w:fldCharType="end"/>
      </w:r>
      <w:r w:rsidRPr="00A6665B">
        <w:rPr>
          <w:sz w:val="18"/>
          <w:szCs w:val="18"/>
        </w:rPr>
        <w:tab/>
      </w:r>
      <w:r w:rsidRPr="00A6665B">
        <w:rPr>
          <w:sz w:val="18"/>
          <w:szCs w:val="18"/>
        </w:rPr>
        <w:tab/>
      </w:r>
      <w:r w:rsidRPr="00A6665B">
        <w:rPr>
          <w:sz w:val="18"/>
          <w:szCs w:val="18"/>
        </w:rPr>
        <w:tab/>
      </w:r>
      <w:r w:rsidRPr="00A6665B">
        <w:rPr>
          <w:sz w:val="18"/>
          <w:szCs w:val="18"/>
        </w:rPr>
        <w:tab/>
      </w:r>
      <w:r w:rsidRPr="00A6665B">
        <w:rPr>
          <w:sz w:val="18"/>
          <w:szCs w:val="18"/>
        </w:rPr>
        <w:tab/>
      </w:r>
      <w:r w:rsidRPr="00A6665B">
        <w:rPr>
          <w:sz w:val="18"/>
          <w:szCs w:val="18"/>
        </w:rPr>
        <w:tab/>
      </w:r>
      <w:r w:rsidR="00DC31F2" w:rsidRPr="0058388E">
        <w:rPr>
          <w:sz w:val="18"/>
          <w:szCs w:val="18"/>
          <w:u w:val="single"/>
        </w:rPr>
        <w:fldChar w:fldCharType="begin">
          <w:ffData>
            <w:name w:val="Plaintiff"/>
            <w:enabled/>
            <w:calcOnExit w:val="0"/>
            <w:statusText w:type="text" w:val="Enter Plaintiff."/>
            <w:textInput/>
          </w:ffData>
        </w:fldChar>
      </w:r>
      <w:r w:rsidRPr="0058388E">
        <w:rPr>
          <w:sz w:val="18"/>
          <w:szCs w:val="18"/>
          <w:u w:val="single"/>
        </w:rPr>
        <w:instrText xml:space="preserve"> FORMTEXT </w:instrText>
      </w:r>
      <w:r w:rsidR="00DC31F2" w:rsidRPr="0058388E">
        <w:rPr>
          <w:sz w:val="18"/>
          <w:szCs w:val="18"/>
          <w:u w:val="single"/>
        </w:rPr>
      </w:r>
      <w:r w:rsidR="00DC31F2" w:rsidRPr="0058388E">
        <w:rPr>
          <w:sz w:val="18"/>
          <w:szCs w:val="18"/>
          <w:u w:val="single"/>
        </w:rPr>
        <w:fldChar w:fldCharType="separate"/>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Pr="0058388E">
        <w:rPr>
          <w:noProof/>
          <w:sz w:val="18"/>
          <w:szCs w:val="18"/>
          <w:u w:val="single"/>
        </w:rPr>
        <w:t> </w:t>
      </w:r>
      <w:r w:rsidR="00DC31F2" w:rsidRPr="0058388E">
        <w:rPr>
          <w:sz w:val="18"/>
          <w:szCs w:val="18"/>
          <w:u w:val="single"/>
        </w:rPr>
        <w:fldChar w:fldCharType="end"/>
      </w:r>
    </w:p>
    <w:p w:rsidR="007C335E" w:rsidRPr="00D9740C" w:rsidRDefault="00B72098" w:rsidP="007930DA">
      <w:pPr>
        <w:spacing w:line="240" w:lineRule="auto"/>
        <w:rPr>
          <w:sz w:val="18"/>
          <w:szCs w:val="18"/>
        </w:rPr>
      </w:pPr>
      <w:r w:rsidRPr="00CD05F6">
        <w:rPr>
          <w:sz w:val="18"/>
          <w:szCs w:val="18"/>
        </w:rPr>
        <w:t>Section 63-19-2050</w:t>
      </w:r>
      <w:r w:rsidR="007C335E" w:rsidRPr="00D9740C">
        <w:rPr>
          <w:sz w:val="18"/>
          <w:szCs w:val="18"/>
        </w:rPr>
        <w:t xml:space="preserve">, </w:t>
      </w:r>
      <w:r w:rsidR="007C335E" w:rsidRPr="00D9740C">
        <w:rPr>
          <w:sz w:val="18"/>
          <w:szCs w:val="18"/>
          <w:u w:val="single"/>
        </w:rPr>
        <w:t xml:space="preserve">Code of Laws of South Carolina </w:t>
      </w:r>
      <w:r w:rsidR="007C335E" w:rsidRPr="00D9740C">
        <w:rPr>
          <w:sz w:val="18"/>
          <w:szCs w:val="18"/>
        </w:rPr>
        <w:t>(1976) allows the destruction of a person's juvenile records in the following cases:</w:t>
      </w:r>
    </w:p>
    <w:p w:rsidR="007C335E" w:rsidRPr="00D9740C" w:rsidRDefault="007C335E">
      <w:pPr>
        <w:spacing w:line="240" w:lineRule="auto"/>
        <w:rPr>
          <w:sz w:val="18"/>
          <w:szCs w:val="18"/>
        </w:rPr>
      </w:pPr>
      <w:r w:rsidRPr="00D9740C">
        <w:rPr>
          <w:sz w:val="18"/>
          <w:szCs w:val="18"/>
        </w:rPr>
        <w:tab/>
        <w:t>(1)</w:t>
      </w:r>
      <w:r w:rsidRPr="00D9740C">
        <w:rPr>
          <w:sz w:val="18"/>
          <w:szCs w:val="18"/>
        </w:rPr>
        <w:tab/>
        <w:t xml:space="preserve">Juveniles </w:t>
      </w:r>
      <w:r w:rsidR="008E7A5B">
        <w:rPr>
          <w:sz w:val="18"/>
          <w:szCs w:val="18"/>
        </w:rPr>
        <w:t xml:space="preserve">taken into custody and/or </w:t>
      </w:r>
      <w:r w:rsidRPr="00D9740C">
        <w:rPr>
          <w:sz w:val="18"/>
          <w:szCs w:val="18"/>
        </w:rPr>
        <w:t>charged with, but not adjudicated for, a delinquent act, and</w:t>
      </w:r>
    </w:p>
    <w:p w:rsidR="007C335E" w:rsidRPr="00D9740C" w:rsidRDefault="007C335E">
      <w:pPr>
        <w:spacing w:line="240" w:lineRule="auto"/>
        <w:rPr>
          <w:sz w:val="18"/>
          <w:szCs w:val="18"/>
        </w:rPr>
      </w:pPr>
      <w:r w:rsidRPr="00D9740C">
        <w:rPr>
          <w:sz w:val="18"/>
          <w:szCs w:val="18"/>
        </w:rPr>
        <w:tab/>
        <w:t>(2)</w:t>
      </w:r>
      <w:r w:rsidRPr="00D9740C">
        <w:rPr>
          <w:sz w:val="18"/>
          <w:szCs w:val="18"/>
        </w:rPr>
        <w:tab/>
      </w:r>
      <w:r w:rsidR="0024490C" w:rsidRPr="00D9740C">
        <w:rPr>
          <w:sz w:val="18"/>
          <w:szCs w:val="18"/>
        </w:rPr>
        <w:t>J</w:t>
      </w:r>
      <w:r w:rsidRPr="00D9740C">
        <w:rPr>
          <w:sz w:val="18"/>
          <w:szCs w:val="18"/>
        </w:rPr>
        <w:t xml:space="preserve">uvenile offenders adjudicated delinquent for a </w:t>
      </w:r>
      <w:r w:rsidR="0024490C" w:rsidRPr="00D9740C">
        <w:rPr>
          <w:sz w:val="18"/>
          <w:szCs w:val="18"/>
        </w:rPr>
        <w:t>status</w:t>
      </w:r>
      <w:r w:rsidR="008E7A5B">
        <w:rPr>
          <w:sz w:val="18"/>
          <w:szCs w:val="18"/>
        </w:rPr>
        <w:t xml:space="preserve"> </w:t>
      </w:r>
      <w:proofErr w:type="gramStart"/>
      <w:r w:rsidR="008E7A5B">
        <w:rPr>
          <w:sz w:val="18"/>
          <w:szCs w:val="18"/>
        </w:rPr>
        <w:t xml:space="preserve">offense </w:t>
      </w:r>
      <w:r w:rsidR="0024490C" w:rsidRPr="00D9740C">
        <w:rPr>
          <w:sz w:val="18"/>
          <w:szCs w:val="18"/>
        </w:rPr>
        <w:t xml:space="preserve"> or</w:t>
      </w:r>
      <w:proofErr w:type="gramEnd"/>
      <w:r w:rsidR="0024490C" w:rsidRPr="00D9740C">
        <w:rPr>
          <w:sz w:val="18"/>
          <w:szCs w:val="18"/>
        </w:rPr>
        <w:t xml:space="preserve"> </w:t>
      </w:r>
      <w:r w:rsidR="008E7A5B">
        <w:rPr>
          <w:sz w:val="18"/>
          <w:szCs w:val="18"/>
        </w:rPr>
        <w:t>non-violent crime.</w:t>
      </w:r>
    </w:p>
    <w:p w:rsidR="007C335E" w:rsidRPr="00D9740C" w:rsidRDefault="007C335E" w:rsidP="0024490C">
      <w:pPr>
        <w:spacing w:line="240" w:lineRule="auto"/>
        <w:ind w:firstLine="720"/>
        <w:rPr>
          <w:sz w:val="18"/>
          <w:szCs w:val="18"/>
        </w:rPr>
      </w:pPr>
      <w:r w:rsidRPr="00D9740C">
        <w:rPr>
          <w:sz w:val="18"/>
          <w:szCs w:val="18"/>
        </w:rPr>
        <w:t>In order to destroy a person's juvenile records, the Court must find that:</w:t>
      </w:r>
    </w:p>
    <w:p w:rsidR="007C335E" w:rsidRPr="00D9740C" w:rsidRDefault="007C335E">
      <w:pPr>
        <w:spacing w:line="240" w:lineRule="auto"/>
        <w:rPr>
          <w:sz w:val="18"/>
          <w:szCs w:val="18"/>
        </w:rPr>
      </w:pPr>
      <w:r w:rsidRPr="00D9740C">
        <w:rPr>
          <w:sz w:val="18"/>
          <w:szCs w:val="18"/>
        </w:rPr>
        <w:tab/>
        <w:t>1.</w:t>
      </w:r>
      <w:r w:rsidRPr="00D9740C">
        <w:rPr>
          <w:sz w:val="18"/>
          <w:szCs w:val="18"/>
        </w:rPr>
        <w:tab/>
        <w:t xml:space="preserve">The person is </w:t>
      </w:r>
      <w:r w:rsidR="006843FA">
        <w:rPr>
          <w:sz w:val="18"/>
          <w:szCs w:val="18"/>
        </w:rPr>
        <w:t>18</w:t>
      </w:r>
      <w:r w:rsidR="00556D19">
        <w:rPr>
          <w:sz w:val="18"/>
          <w:szCs w:val="18"/>
        </w:rPr>
        <w:t xml:space="preserve"> </w:t>
      </w:r>
      <w:r w:rsidRPr="00D9740C">
        <w:rPr>
          <w:sz w:val="18"/>
          <w:szCs w:val="18"/>
        </w:rPr>
        <w:t>years of age or older, and</w:t>
      </w:r>
    </w:p>
    <w:p w:rsidR="0024490C" w:rsidRPr="00D9740C" w:rsidRDefault="00C9622A" w:rsidP="00C9622A">
      <w:pPr>
        <w:spacing w:line="240" w:lineRule="auto"/>
        <w:ind w:left="1440" w:hanging="720"/>
        <w:rPr>
          <w:sz w:val="18"/>
          <w:szCs w:val="18"/>
        </w:rPr>
      </w:pPr>
      <w:r>
        <w:rPr>
          <w:sz w:val="18"/>
          <w:szCs w:val="18"/>
        </w:rPr>
        <w:t>2.</w:t>
      </w:r>
      <w:r>
        <w:rPr>
          <w:sz w:val="18"/>
          <w:szCs w:val="18"/>
        </w:rPr>
        <w:tab/>
      </w:r>
      <w:r w:rsidR="0024490C" w:rsidRPr="00D9740C">
        <w:rPr>
          <w:sz w:val="18"/>
          <w:szCs w:val="18"/>
        </w:rPr>
        <w:t>The person does not have a prior adjudication for an offense that would carry a maximum term of</w:t>
      </w:r>
      <w:r w:rsidR="008E7A5B">
        <w:rPr>
          <w:sz w:val="18"/>
          <w:szCs w:val="18"/>
        </w:rPr>
        <w:t xml:space="preserve"> imprisonment of</w:t>
      </w:r>
      <w:r w:rsidR="0024490C" w:rsidRPr="00D9740C">
        <w:rPr>
          <w:sz w:val="18"/>
          <w:szCs w:val="18"/>
        </w:rPr>
        <w:t xml:space="preserve"> five years </w:t>
      </w:r>
      <w:r w:rsidR="008E7A5B">
        <w:rPr>
          <w:sz w:val="18"/>
          <w:szCs w:val="18"/>
        </w:rPr>
        <w:t>or more</w:t>
      </w:r>
      <w:r w:rsidR="0024490C" w:rsidRPr="00D9740C">
        <w:rPr>
          <w:sz w:val="18"/>
          <w:szCs w:val="18"/>
        </w:rPr>
        <w:t xml:space="preserve"> if committed by an adult; and </w:t>
      </w:r>
    </w:p>
    <w:p w:rsidR="007C335E" w:rsidRPr="00D9740C" w:rsidRDefault="007C335E">
      <w:pPr>
        <w:spacing w:line="240" w:lineRule="auto"/>
        <w:rPr>
          <w:sz w:val="18"/>
          <w:szCs w:val="18"/>
        </w:rPr>
      </w:pPr>
      <w:r w:rsidRPr="00D9740C">
        <w:rPr>
          <w:sz w:val="18"/>
          <w:szCs w:val="18"/>
        </w:rPr>
        <w:tab/>
      </w:r>
      <w:r w:rsidR="0024490C" w:rsidRPr="00D9740C">
        <w:rPr>
          <w:sz w:val="18"/>
          <w:szCs w:val="18"/>
        </w:rPr>
        <w:t>3</w:t>
      </w:r>
      <w:r w:rsidRPr="00D9740C">
        <w:rPr>
          <w:sz w:val="18"/>
          <w:szCs w:val="18"/>
        </w:rPr>
        <w:t>.</w:t>
      </w:r>
      <w:r w:rsidRPr="00D9740C">
        <w:rPr>
          <w:sz w:val="18"/>
          <w:szCs w:val="18"/>
        </w:rPr>
        <w:tab/>
        <w:t>If adjudicated, the person has successfully completed any dispositional sentence imposed by the Court; and</w:t>
      </w:r>
    </w:p>
    <w:p w:rsidR="007C335E" w:rsidRDefault="007C335E">
      <w:pPr>
        <w:spacing w:line="240" w:lineRule="auto"/>
        <w:rPr>
          <w:sz w:val="18"/>
          <w:szCs w:val="18"/>
        </w:rPr>
      </w:pPr>
      <w:r w:rsidRPr="00D9740C">
        <w:rPr>
          <w:sz w:val="18"/>
          <w:szCs w:val="18"/>
        </w:rPr>
        <w:tab/>
      </w:r>
      <w:r w:rsidR="0024490C" w:rsidRPr="00D9740C">
        <w:rPr>
          <w:sz w:val="18"/>
          <w:szCs w:val="18"/>
        </w:rPr>
        <w:t>4</w:t>
      </w:r>
      <w:r w:rsidRPr="00D9740C">
        <w:rPr>
          <w:sz w:val="18"/>
          <w:szCs w:val="18"/>
        </w:rPr>
        <w:t>.</w:t>
      </w:r>
      <w:r w:rsidRPr="00D9740C">
        <w:rPr>
          <w:sz w:val="18"/>
          <w:szCs w:val="18"/>
        </w:rPr>
        <w:tab/>
      </w:r>
      <w:r w:rsidR="00556D19">
        <w:rPr>
          <w:sz w:val="18"/>
          <w:szCs w:val="18"/>
        </w:rPr>
        <w:t>T</w:t>
      </w:r>
      <w:r w:rsidRPr="00D9740C">
        <w:rPr>
          <w:sz w:val="18"/>
          <w:szCs w:val="18"/>
        </w:rPr>
        <w:t xml:space="preserve">he person has not been </w:t>
      </w:r>
      <w:r w:rsidR="0024490C" w:rsidRPr="008E7A5B">
        <w:rPr>
          <w:sz w:val="18"/>
          <w:szCs w:val="18"/>
        </w:rPr>
        <w:t>subsequently</w:t>
      </w:r>
      <w:r w:rsidR="00556D19" w:rsidRPr="008E7A5B">
        <w:rPr>
          <w:sz w:val="18"/>
          <w:szCs w:val="18"/>
        </w:rPr>
        <w:t xml:space="preserve"> adjudicated for or convicted of any criminal offense; and</w:t>
      </w:r>
      <w:r w:rsidR="0024490C" w:rsidRPr="00D9740C">
        <w:rPr>
          <w:sz w:val="18"/>
          <w:szCs w:val="18"/>
        </w:rPr>
        <w:t xml:space="preserve"> </w:t>
      </w:r>
    </w:p>
    <w:p w:rsidR="00556D19" w:rsidRPr="00556D19" w:rsidRDefault="00556D19" w:rsidP="00556D19">
      <w:pPr>
        <w:pStyle w:val="ListParagraph"/>
        <w:spacing w:line="240" w:lineRule="auto"/>
        <w:rPr>
          <w:sz w:val="18"/>
          <w:szCs w:val="18"/>
        </w:rPr>
      </w:pPr>
      <w:r w:rsidRPr="008E7A5B">
        <w:rPr>
          <w:sz w:val="18"/>
          <w:szCs w:val="18"/>
        </w:rPr>
        <w:t>5.</w:t>
      </w:r>
      <w:r>
        <w:rPr>
          <w:sz w:val="18"/>
          <w:szCs w:val="18"/>
        </w:rPr>
        <w:t xml:space="preserve"> </w:t>
      </w:r>
      <w:r>
        <w:rPr>
          <w:sz w:val="18"/>
          <w:szCs w:val="18"/>
        </w:rPr>
        <w:tab/>
      </w:r>
      <w:r w:rsidRPr="008E7A5B">
        <w:rPr>
          <w:sz w:val="18"/>
          <w:szCs w:val="18"/>
        </w:rPr>
        <w:t xml:space="preserve">The person does not have any criminal charges pending in family court or general </w:t>
      </w:r>
      <w:proofErr w:type="gramStart"/>
      <w:r w:rsidRPr="008E7A5B">
        <w:rPr>
          <w:sz w:val="18"/>
          <w:szCs w:val="18"/>
        </w:rPr>
        <w:t>sessions</w:t>
      </w:r>
      <w:proofErr w:type="gramEnd"/>
      <w:r w:rsidRPr="008E7A5B">
        <w:rPr>
          <w:sz w:val="18"/>
          <w:szCs w:val="18"/>
        </w:rPr>
        <w:t xml:space="preserve"> court.</w:t>
      </w:r>
      <w:r>
        <w:rPr>
          <w:sz w:val="18"/>
          <w:szCs w:val="18"/>
        </w:rPr>
        <w:t xml:space="preserve"> </w:t>
      </w:r>
    </w:p>
    <w:p w:rsidR="00C9622A" w:rsidRDefault="00C9622A" w:rsidP="00324080">
      <w:pPr>
        <w:spacing w:line="240" w:lineRule="auto"/>
        <w:rPr>
          <w:sz w:val="18"/>
          <w:szCs w:val="18"/>
        </w:rPr>
      </w:pPr>
    </w:p>
    <w:p w:rsidR="007D4C22" w:rsidRDefault="007D4C22" w:rsidP="00324080">
      <w:pPr>
        <w:spacing w:line="240" w:lineRule="auto"/>
        <w:rPr>
          <w:sz w:val="18"/>
          <w:szCs w:val="18"/>
        </w:rPr>
      </w:pPr>
    </w:p>
    <w:p w:rsidR="00324080" w:rsidRPr="00913270" w:rsidRDefault="00324080" w:rsidP="00324080">
      <w:pPr>
        <w:spacing w:line="240" w:lineRule="auto"/>
        <w:rPr>
          <w:sz w:val="18"/>
          <w:szCs w:val="18"/>
        </w:rPr>
      </w:pPr>
      <w:r w:rsidRPr="00913270">
        <w:rPr>
          <w:sz w:val="18"/>
          <w:szCs w:val="18"/>
        </w:rPr>
        <w:t xml:space="preserve">DJJ verifies the offense listed above is eligible for expungement:      </w:t>
      </w:r>
      <w:r w:rsidR="00DC31F2" w:rsidRPr="00913270">
        <w:rPr>
          <w:sz w:val="18"/>
          <w:szCs w:val="18"/>
        </w:rPr>
        <w:fldChar w:fldCharType="begin">
          <w:ffData>
            <w:name w:val="Check10"/>
            <w:enabled/>
            <w:calcOnExit w:val="0"/>
            <w:checkBox>
              <w:sizeAuto/>
              <w:default w:val="0"/>
            </w:checkBox>
          </w:ffData>
        </w:fldChar>
      </w:r>
      <w:r w:rsidRPr="00913270">
        <w:rPr>
          <w:sz w:val="18"/>
          <w:szCs w:val="18"/>
        </w:rPr>
        <w:instrText xml:space="preserve"> FORMCHECKBOX </w:instrText>
      </w:r>
      <w:r w:rsidR="009B5F3A">
        <w:rPr>
          <w:sz w:val="18"/>
          <w:szCs w:val="18"/>
        </w:rPr>
      </w:r>
      <w:r w:rsidR="009B5F3A">
        <w:rPr>
          <w:sz w:val="18"/>
          <w:szCs w:val="18"/>
        </w:rPr>
        <w:fldChar w:fldCharType="separate"/>
      </w:r>
      <w:r w:rsidR="00DC31F2" w:rsidRPr="00913270">
        <w:rPr>
          <w:sz w:val="18"/>
          <w:szCs w:val="18"/>
        </w:rPr>
        <w:fldChar w:fldCharType="end"/>
      </w:r>
      <w:r w:rsidRPr="00913270">
        <w:rPr>
          <w:sz w:val="18"/>
          <w:szCs w:val="18"/>
        </w:rPr>
        <w:t xml:space="preserve"> Yes </w:t>
      </w:r>
      <w:r w:rsidR="00DC31F2" w:rsidRPr="00913270">
        <w:rPr>
          <w:sz w:val="18"/>
          <w:szCs w:val="18"/>
        </w:rPr>
        <w:fldChar w:fldCharType="begin">
          <w:ffData>
            <w:name w:val="Check11"/>
            <w:enabled/>
            <w:calcOnExit w:val="0"/>
            <w:checkBox>
              <w:sizeAuto/>
              <w:default w:val="0"/>
            </w:checkBox>
          </w:ffData>
        </w:fldChar>
      </w:r>
      <w:r w:rsidRPr="00913270">
        <w:rPr>
          <w:sz w:val="18"/>
          <w:szCs w:val="18"/>
        </w:rPr>
        <w:instrText xml:space="preserve"> FORMCHECKBOX </w:instrText>
      </w:r>
      <w:r w:rsidR="009B5F3A">
        <w:rPr>
          <w:sz w:val="18"/>
          <w:szCs w:val="18"/>
        </w:rPr>
      </w:r>
      <w:r w:rsidR="009B5F3A">
        <w:rPr>
          <w:sz w:val="18"/>
          <w:szCs w:val="18"/>
        </w:rPr>
        <w:fldChar w:fldCharType="separate"/>
      </w:r>
      <w:r w:rsidR="00DC31F2" w:rsidRPr="00913270">
        <w:rPr>
          <w:sz w:val="18"/>
          <w:szCs w:val="18"/>
        </w:rPr>
        <w:fldChar w:fldCharType="end"/>
      </w:r>
      <w:r w:rsidRPr="00913270">
        <w:rPr>
          <w:sz w:val="18"/>
          <w:szCs w:val="18"/>
        </w:rPr>
        <w:t xml:space="preserve"> No   DJJ______           Date</w:t>
      </w:r>
      <w:r w:rsidR="00CD05F6">
        <w:rPr>
          <w:sz w:val="18"/>
          <w:szCs w:val="18"/>
        </w:rPr>
        <w:t xml:space="preserve"> </w:t>
      </w:r>
      <w:r w:rsidR="00DC31F2" w:rsidRPr="00A6665B">
        <w:rPr>
          <w:sz w:val="18"/>
          <w:szCs w:val="18"/>
        </w:rPr>
        <w:fldChar w:fldCharType="begin">
          <w:ffData>
            <w:name w:val="Plaintiff"/>
            <w:enabled/>
            <w:calcOnExit w:val="0"/>
            <w:statusText w:type="text" w:val="Enter Plaintiff."/>
            <w:textInput/>
          </w:ffData>
        </w:fldChar>
      </w:r>
      <w:r w:rsidR="00CD05F6" w:rsidRPr="00A6665B">
        <w:rPr>
          <w:sz w:val="18"/>
          <w:szCs w:val="18"/>
        </w:rPr>
        <w:instrText xml:space="preserve"> FORMTEXT </w:instrText>
      </w:r>
      <w:r w:rsidR="00DC31F2" w:rsidRPr="00A6665B">
        <w:rPr>
          <w:sz w:val="18"/>
          <w:szCs w:val="18"/>
        </w:rPr>
      </w:r>
      <w:r w:rsidR="00DC31F2" w:rsidRPr="00A6665B">
        <w:rPr>
          <w:sz w:val="18"/>
          <w:szCs w:val="18"/>
        </w:rPr>
        <w:fldChar w:fldCharType="separate"/>
      </w:r>
      <w:r w:rsidR="00CD05F6" w:rsidRPr="00A6665B">
        <w:rPr>
          <w:noProof/>
          <w:sz w:val="18"/>
          <w:szCs w:val="18"/>
        </w:rPr>
        <w:t> </w:t>
      </w:r>
      <w:r w:rsidR="00CD05F6" w:rsidRPr="00A6665B">
        <w:rPr>
          <w:noProof/>
          <w:sz w:val="18"/>
          <w:szCs w:val="18"/>
        </w:rPr>
        <w:t> </w:t>
      </w:r>
      <w:r w:rsidR="00CD05F6" w:rsidRPr="00A6665B">
        <w:rPr>
          <w:noProof/>
          <w:sz w:val="18"/>
          <w:szCs w:val="18"/>
        </w:rPr>
        <w:t> </w:t>
      </w:r>
      <w:r w:rsidR="00CD05F6" w:rsidRPr="00A6665B">
        <w:rPr>
          <w:noProof/>
          <w:sz w:val="18"/>
          <w:szCs w:val="18"/>
        </w:rPr>
        <w:t> </w:t>
      </w:r>
      <w:r w:rsidR="00CD05F6" w:rsidRPr="00A6665B">
        <w:rPr>
          <w:noProof/>
          <w:sz w:val="18"/>
          <w:szCs w:val="18"/>
        </w:rPr>
        <w:t> </w:t>
      </w:r>
      <w:r w:rsidR="00DC31F2" w:rsidRPr="00A6665B">
        <w:rPr>
          <w:sz w:val="18"/>
          <w:szCs w:val="18"/>
        </w:rPr>
        <w:fldChar w:fldCharType="end"/>
      </w:r>
    </w:p>
    <w:p w:rsidR="00E81280" w:rsidRPr="00D9740C" w:rsidRDefault="00E81280" w:rsidP="00E81280">
      <w:pPr>
        <w:spacing w:line="240" w:lineRule="auto"/>
        <w:rPr>
          <w:sz w:val="18"/>
          <w:szCs w:val="18"/>
        </w:rPr>
      </w:pPr>
      <w:r w:rsidRPr="00913270">
        <w:rPr>
          <w:sz w:val="18"/>
          <w:szCs w:val="18"/>
        </w:rPr>
        <w:t xml:space="preserve">SLED verifies the offense listed above is eligible for expungement:  </w:t>
      </w:r>
      <w:r w:rsidR="00DC31F2" w:rsidRPr="00913270">
        <w:rPr>
          <w:sz w:val="18"/>
          <w:szCs w:val="18"/>
        </w:rPr>
        <w:fldChar w:fldCharType="begin">
          <w:ffData>
            <w:name w:val="Check10"/>
            <w:enabled/>
            <w:calcOnExit w:val="0"/>
            <w:checkBox>
              <w:sizeAuto/>
              <w:default w:val="0"/>
            </w:checkBox>
          </w:ffData>
        </w:fldChar>
      </w:r>
      <w:bookmarkStart w:id="4" w:name="Check10"/>
      <w:r w:rsidRPr="00913270">
        <w:rPr>
          <w:sz w:val="18"/>
          <w:szCs w:val="18"/>
        </w:rPr>
        <w:instrText xml:space="preserve"> FORMCHECKBOX </w:instrText>
      </w:r>
      <w:r w:rsidR="009B5F3A">
        <w:rPr>
          <w:sz w:val="18"/>
          <w:szCs w:val="18"/>
        </w:rPr>
      </w:r>
      <w:r w:rsidR="009B5F3A">
        <w:rPr>
          <w:sz w:val="18"/>
          <w:szCs w:val="18"/>
        </w:rPr>
        <w:fldChar w:fldCharType="separate"/>
      </w:r>
      <w:r w:rsidR="00DC31F2" w:rsidRPr="00913270">
        <w:rPr>
          <w:sz w:val="18"/>
          <w:szCs w:val="18"/>
        </w:rPr>
        <w:fldChar w:fldCharType="end"/>
      </w:r>
      <w:bookmarkEnd w:id="4"/>
      <w:r w:rsidRPr="00913270">
        <w:rPr>
          <w:sz w:val="18"/>
          <w:szCs w:val="18"/>
        </w:rPr>
        <w:t xml:space="preserve"> Yes </w:t>
      </w:r>
      <w:r w:rsidR="00DC31F2" w:rsidRPr="00913270">
        <w:rPr>
          <w:sz w:val="18"/>
          <w:szCs w:val="18"/>
        </w:rPr>
        <w:fldChar w:fldCharType="begin">
          <w:ffData>
            <w:name w:val="Check11"/>
            <w:enabled/>
            <w:calcOnExit w:val="0"/>
            <w:checkBox>
              <w:sizeAuto/>
              <w:default w:val="0"/>
            </w:checkBox>
          </w:ffData>
        </w:fldChar>
      </w:r>
      <w:bookmarkStart w:id="5" w:name="Check11"/>
      <w:r w:rsidRPr="00913270">
        <w:rPr>
          <w:sz w:val="18"/>
          <w:szCs w:val="18"/>
        </w:rPr>
        <w:instrText xml:space="preserve"> FORMCHECKBOX </w:instrText>
      </w:r>
      <w:r w:rsidR="009B5F3A">
        <w:rPr>
          <w:sz w:val="18"/>
          <w:szCs w:val="18"/>
        </w:rPr>
      </w:r>
      <w:r w:rsidR="009B5F3A">
        <w:rPr>
          <w:sz w:val="18"/>
          <w:szCs w:val="18"/>
        </w:rPr>
        <w:fldChar w:fldCharType="separate"/>
      </w:r>
      <w:r w:rsidR="00DC31F2" w:rsidRPr="00913270">
        <w:rPr>
          <w:sz w:val="18"/>
          <w:szCs w:val="18"/>
        </w:rPr>
        <w:fldChar w:fldCharType="end"/>
      </w:r>
      <w:bookmarkEnd w:id="5"/>
      <w:r w:rsidR="00CD05F6">
        <w:rPr>
          <w:sz w:val="18"/>
          <w:szCs w:val="18"/>
        </w:rPr>
        <w:t xml:space="preserve"> No   SLED______        Date </w:t>
      </w:r>
      <w:r w:rsidR="00DC31F2" w:rsidRPr="00A6665B">
        <w:rPr>
          <w:sz w:val="18"/>
          <w:szCs w:val="18"/>
        </w:rPr>
        <w:fldChar w:fldCharType="begin">
          <w:ffData>
            <w:name w:val="Plaintiff"/>
            <w:enabled/>
            <w:calcOnExit w:val="0"/>
            <w:statusText w:type="text" w:val="Enter Plaintiff."/>
            <w:textInput/>
          </w:ffData>
        </w:fldChar>
      </w:r>
      <w:r w:rsidR="00CD05F6" w:rsidRPr="00A6665B">
        <w:rPr>
          <w:sz w:val="18"/>
          <w:szCs w:val="18"/>
        </w:rPr>
        <w:instrText xml:space="preserve"> FORMTEXT </w:instrText>
      </w:r>
      <w:r w:rsidR="00DC31F2" w:rsidRPr="00A6665B">
        <w:rPr>
          <w:sz w:val="18"/>
          <w:szCs w:val="18"/>
        </w:rPr>
      </w:r>
      <w:r w:rsidR="00DC31F2" w:rsidRPr="00A6665B">
        <w:rPr>
          <w:sz w:val="18"/>
          <w:szCs w:val="18"/>
        </w:rPr>
        <w:fldChar w:fldCharType="separate"/>
      </w:r>
      <w:r w:rsidR="00CD05F6" w:rsidRPr="00A6665B">
        <w:rPr>
          <w:noProof/>
          <w:sz w:val="18"/>
          <w:szCs w:val="18"/>
        </w:rPr>
        <w:t> </w:t>
      </w:r>
      <w:r w:rsidR="00CD05F6" w:rsidRPr="00A6665B">
        <w:rPr>
          <w:noProof/>
          <w:sz w:val="18"/>
          <w:szCs w:val="18"/>
        </w:rPr>
        <w:t> </w:t>
      </w:r>
      <w:r w:rsidR="00CD05F6" w:rsidRPr="00A6665B">
        <w:rPr>
          <w:noProof/>
          <w:sz w:val="18"/>
          <w:szCs w:val="18"/>
        </w:rPr>
        <w:t> </w:t>
      </w:r>
      <w:r w:rsidR="00CD05F6" w:rsidRPr="00A6665B">
        <w:rPr>
          <w:noProof/>
          <w:sz w:val="18"/>
          <w:szCs w:val="18"/>
        </w:rPr>
        <w:t> </w:t>
      </w:r>
      <w:r w:rsidR="00CD05F6" w:rsidRPr="00A6665B">
        <w:rPr>
          <w:noProof/>
          <w:sz w:val="18"/>
          <w:szCs w:val="18"/>
        </w:rPr>
        <w:t> </w:t>
      </w:r>
      <w:r w:rsidR="00DC31F2" w:rsidRPr="00A6665B">
        <w:rPr>
          <w:sz w:val="18"/>
          <w:szCs w:val="18"/>
        </w:rPr>
        <w:fldChar w:fldCharType="end"/>
      </w:r>
    </w:p>
    <w:p w:rsidR="007C335E" w:rsidRPr="00D9740C" w:rsidRDefault="007C335E" w:rsidP="00E81280">
      <w:pPr>
        <w:spacing w:line="240" w:lineRule="auto"/>
        <w:ind w:firstLine="720"/>
        <w:rPr>
          <w:sz w:val="18"/>
          <w:szCs w:val="18"/>
        </w:rPr>
      </w:pPr>
      <w:r w:rsidRPr="00D9740C">
        <w:rPr>
          <w:sz w:val="18"/>
          <w:szCs w:val="18"/>
        </w:rPr>
        <w:t>IT APPEARING pursuant to the signature of the Circuit Solicitor that the above-named person meets these conditions;</w:t>
      </w:r>
    </w:p>
    <w:p w:rsidR="007C335E" w:rsidRPr="00D9740C" w:rsidRDefault="0024490C">
      <w:pPr>
        <w:spacing w:line="240" w:lineRule="auto"/>
        <w:rPr>
          <w:sz w:val="18"/>
          <w:szCs w:val="18"/>
        </w:rPr>
      </w:pPr>
      <w:r w:rsidRPr="00D9740C">
        <w:rPr>
          <w:sz w:val="18"/>
          <w:szCs w:val="18"/>
        </w:rPr>
        <w:tab/>
      </w:r>
      <w:r w:rsidR="007C335E" w:rsidRPr="00D9740C">
        <w:rPr>
          <w:sz w:val="18"/>
          <w:szCs w:val="18"/>
        </w:rPr>
        <w:t>IT IS HEREBY ORDERED that all records relating to this person being taken into custody for or charged with</w:t>
      </w:r>
      <w:r w:rsidR="007C335E" w:rsidRPr="00A6665B">
        <w:rPr>
          <w:sz w:val="18"/>
          <w:szCs w:val="18"/>
        </w:rPr>
        <w:t xml:space="preserve">, </w:t>
      </w:r>
      <w:r w:rsidR="004934DE" w:rsidRPr="00A6665B">
        <w:rPr>
          <w:sz w:val="18"/>
          <w:szCs w:val="18"/>
        </w:rPr>
        <w:t>the above-referenced</w:t>
      </w:r>
      <w:r w:rsidR="007C335E" w:rsidRPr="00D9740C">
        <w:rPr>
          <w:sz w:val="18"/>
          <w:szCs w:val="18"/>
        </w:rPr>
        <w:t xml:space="preserve"> status or criminal offense</w:t>
      </w:r>
      <w:r w:rsidR="004934DE">
        <w:rPr>
          <w:sz w:val="18"/>
          <w:szCs w:val="18"/>
        </w:rPr>
        <w:t>s</w:t>
      </w:r>
      <w:r w:rsidR="007C335E" w:rsidRPr="00D9740C">
        <w:rPr>
          <w:sz w:val="18"/>
          <w:szCs w:val="18"/>
        </w:rPr>
        <w:t xml:space="preserve"> as a juvenile, and all records relating to this person being adjudicated delinquent for having committed </w:t>
      </w:r>
      <w:r w:rsidR="004934DE" w:rsidRPr="00A6665B">
        <w:rPr>
          <w:sz w:val="18"/>
          <w:szCs w:val="18"/>
        </w:rPr>
        <w:t>such</w:t>
      </w:r>
      <w:r w:rsidR="007C335E" w:rsidRPr="00D9740C">
        <w:rPr>
          <w:sz w:val="18"/>
          <w:szCs w:val="18"/>
        </w:rPr>
        <w:t xml:space="preserve"> status </w:t>
      </w:r>
      <w:r w:rsidR="008E7A5B">
        <w:rPr>
          <w:sz w:val="18"/>
          <w:szCs w:val="18"/>
        </w:rPr>
        <w:t xml:space="preserve">offenses </w:t>
      </w:r>
      <w:r w:rsidR="007C335E" w:rsidRPr="00D9740C">
        <w:rPr>
          <w:sz w:val="18"/>
          <w:szCs w:val="18"/>
        </w:rPr>
        <w:t xml:space="preserve">or non-violent </w:t>
      </w:r>
      <w:r w:rsidR="008E7A5B">
        <w:rPr>
          <w:sz w:val="18"/>
          <w:szCs w:val="18"/>
        </w:rPr>
        <w:t>crimes</w:t>
      </w:r>
      <w:r w:rsidR="007C335E" w:rsidRPr="00D9740C">
        <w:rPr>
          <w:sz w:val="18"/>
          <w:szCs w:val="18"/>
        </w:rPr>
        <w:t xml:space="preserve"> as a juvenile be expunged and destroyed</w:t>
      </w:r>
      <w:r w:rsidR="00982EDE">
        <w:rPr>
          <w:sz w:val="18"/>
          <w:szCs w:val="18"/>
        </w:rPr>
        <w:t xml:space="preserve"> or retained</w:t>
      </w:r>
      <w:r w:rsidR="0036647E">
        <w:rPr>
          <w:sz w:val="18"/>
          <w:szCs w:val="18"/>
        </w:rPr>
        <w:t xml:space="preserve"> by any law enforcement, municipal, county or state agency or department pursuant to the provisions of Section 17-1-40.</w:t>
      </w:r>
      <w:r w:rsidR="007C335E" w:rsidRPr="00D9740C">
        <w:rPr>
          <w:sz w:val="18"/>
          <w:szCs w:val="18"/>
        </w:rPr>
        <w:t xml:space="preserve">  </w:t>
      </w:r>
    </w:p>
    <w:p w:rsidR="00C9622A" w:rsidRDefault="007C335E">
      <w:pPr>
        <w:spacing w:line="240" w:lineRule="auto"/>
        <w:rPr>
          <w:sz w:val="18"/>
          <w:szCs w:val="18"/>
        </w:rPr>
      </w:pPr>
      <w:r w:rsidRPr="00D9740C">
        <w:rPr>
          <w:sz w:val="18"/>
          <w:szCs w:val="18"/>
        </w:rPr>
        <w:tab/>
      </w:r>
    </w:p>
    <w:p w:rsidR="007C335E" w:rsidRPr="00D9740C" w:rsidRDefault="007C335E" w:rsidP="00C9622A">
      <w:pPr>
        <w:spacing w:line="240" w:lineRule="auto"/>
        <w:ind w:firstLine="720"/>
        <w:rPr>
          <w:sz w:val="18"/>
          <w:szCs w:val="18"/>
        </w:rPr>
      </w:pPr>
      <w:r w:rsidRPr="00D9740C">
        <w:rPr>
          <w:b/>
          <w:bCs/>
          <w:sz w:val="18"/>
          <w:szCs w:val="18"/>
        </w:rPr>
        <w:t>AND IT IS SO ORDERED</w:t>
      </w:r>
      <w:r w:rsidRPr="00D9740C">
        <w:rPr>
          <w:sz w:val="18"/>
          <w:szCs w:val="18"/>
        </w:rPr>
        <w:t>.</w:t>
      </w:r>
    </w:p>
    <w:tbl>
      <w:tblPr>
        <w:tblW w:w="0" w:type="auto"/>
        <w:tblLook w:val="0000" w:firstRow="0" w:lastRow="0" w:firstColumn="0" w:lastColumn="0" w:noHBand="0" w:noVBand="0"/>
      </w:tblPr>
      <w:tblGrid>
        <w:gridCol w:w="3789"/>
        <w:gridCol w:w="1251"/>
        <w:gridCol w:w="5058"/>
      </w:tblGrid>
      <w:tr w:rsidR="007C335E" w:rsidRPr="00D9740C" w:rsidTr="009E2493">
        <w:trPr>
          <w:cantSplit/>
          <w:trHeight w:val="414"/>
        </w:trPr>
        <w:tc>
          <w:tcPr>
            <w:tcW w:w="3798" w:type="dxa"/>
            <w:vAlign w:val="bottom"/>
          </w:tcPr>
          <w:p w:rsidR="007C335E" w:rsidRPr="00D9740C" w:rsidRDefault="009246CE">
            <w:pPr>
              <w:pStyle w:val="normalsingle"/>
              <w:jc w:val="left"/>
              <w:rPr>
                <w:sz w:val="18"/>
                <w:szCs w:val="18"/>
              </w:rPr>
            </w:pPr>
            <w:r>
              <w:rPr>
                <w:sz w:val="18"/>
                <w:szCs w:val="18"/>
              </w:rPr>
              <w:t>Date: _____________</w:t>
            </w:r>
            <w:r w:rsidR="009E2493">
              <w:rPr>
                <w:sz w:val="18"/>
                <w:szCs w:val="18"/>
              </w:rPr>
              <w:t>_______</w:t>
            </w:r>
            <w:r>
              <w:rPr>
                <w:sz w:val="18"/>
                <w:szCs w:val="18"/>
              </w:rPr>
              <w:t>_______, 20___</w:t>
            </w:r>
          </w:p>
        </w:tc>
        <w:tc>
          <w:tcPr>
            <w:tcW w:w="1260" w:type="dxa"/>
            <w:vAlign w:val="bottom"/>
          </w:tcPr>
          <w:p w:rsidR="007C335E" w:rsidRPr="00D9740C" w:rsidRDefault="007C335E">
            <w:pPr>
              <w:pStyle w:val="normalsingle"/>
              <w:jc w:val="left"/>
              <w:rPr>
                <w:sz w:val="18"/>
                <w:szCs w:val="18"/>
              </w:rPr>
            </w:pPr>
          </w:p>
        </w:tc>
        <w:tc>
          <w:tcPr>
            <w:tcW w:w="5094" w:type="dxa"/>
            <w:tcBorders>
              <w:bottom w:val="single" w:sz="4" w:space="0" w:color="auto"/>
            </w:tcBorders>
            <w:vAlign w:val="bottom"/>
          </w:tcPr>
          <w:p w:rsidR="007C335E" w:rsidRPr="00D9740C" w:rsidRDefault="007C335E">
            <w:pPr>
              <w:pStyle w:val="normalsingle"/>
              <w:jc w:val="left"/>
              <w:rPr>
                <w:sz w:val="18"/>
                <w:szCs w:val="18"/>
              </w:rPr>
            </w:pPr>
          </w:p>
        </w:tc>
      </w:tr>
      <w:tr w:rsidR="007C335E" w:rsidRPr="00D9740C">
        <w:trPr>
          <w:cantSplit/>
        </w:trPr>
        <w:tc>
          <w:tcPr>
            <w:tcW w:w="5058" w:type="dxa"/>
            <w:gridSpan w:val="2"/>
          </w:tcPr>
          <w:p w:rsidR="007C335E" w:rsidRPr="00D9740C" w:rsidRDefault="007C335E">
            <w:pPr>
              <w:pStyle w:val="normalsingle"/>
              <w:rPr>
                <w:sz w:val="18"/>
                <w:szCs w:val="18"/>
              </w:rPr>
            </w:pPr>
          </w:p>
        </w:tc>
        <w:tc>
          <w:tcPr>
            <w:tcW w:w="5094" w:type="dxa"/>
            <w:tcBorders>
              <w:top w:val="single" w:sz="4" w:space="0" w:color="auto"/>
            </w:tcBorders>
          </w:tcPr>
          <w:p w:rsidR="007C335E" w:rsidRPr="00D9740C" w:rsidRDefault="007C335E">
            <w:pPr>
              <w:pStyle w:val="normalsingle"/>
              <w:jc w:val="center"/>
              <w:rPr>
                <w:sz w:val="18"/>
                <w:szCs w:val="18"/>
              </w:rPr>
            </w:pPr>
            <w:r w:rsidRPr="00D9740C">
              <w:rPr>
                <w:sz w:val="18"/>
                <w:szCs w:val="18"/>
              </w:rPr>
              <w:t>FAMILY COURT JUDGE</w:t>
            </w:r>
          </w:p>
        </w:tc>
      </w:tr>
      <w:tr w:rsidR="007C335E" w:rsidRPr="00D9740C">
        <w:trPr>
          <w:cantSplit/>
        </w:trPr>
        <w:tc>
          <w:tcPr>
            <w:tcW w:w="10152" w:type="dxa"/>
            <w:gridSpan w:val="3"/>
          </w:tcPr>
          <w:p w:rsidR="007C335E" w:rsidRPr="00D9740C" w:rsidRDefault="009246CE" w:rsidP="009246CE">
            <w:pPr>
              <w:pStyle w:val="normalsingle"/>
              <w:rPr>
                <w:sz w:val="18"/>
                <w:szCs w:val="18"/>
              </w:rPr>
            </w:pPr>
            <w:r>
              <w:rPr>
                <w:sz w:val="18"/>
                <w:szCs w:val="18"/>
              </w:rPr>
              <w:t>_____________</w:t>
            </w:r>
            <w:r w:rsidR="00922CB8">
              <w:rPr>
                <w:sz w:val="18"/>
                <w:szCs w:val="18"/>
              </w:rPr>
              <w:t>_____</w:t>
            </w:r>
            <w:r>
              <w:rPr>
                <w:sz w:val="18"/>
                <w:szCs w:val="18"/>
              </w:rPr>
              <w:t>_________</w:t>
            </w:r>
            <w:r w:rsidR="007C335E" w:rsidRPr="00D9740C">
              <w:rPr>
                <w:sz w:val="18"/>
                <w:szCs w:val="18"/>
              </w:rPr>
              <w:t>, S</w:t>
            </w:r>
            <w:r>
              <w:rPr>
                <w:sz w:val="18"/>
                <w:szCs w:val="18"/>
              </w:rPr>
              <w:t>.</w:t>
            </w:r>
            <w:r w:rsidR="007C335E" w:rsidRPr="00D9740C">
              <w:rPr>
                <w:sz w:val="18"/>
                <w:szCs w:val="18"/>
              </w:rPr>
              <w:t>C</w:t>
            </w:r>
            <w:r>
              <w:rPr>
                <w:sz w:val="18"/>
                <w:szCs w:val="18"/>
              </w:rPr>
              <w:t>.</w:t>
            </w:r>
          </w:p>
        </w:tc>
      </w:tr>
    </w:tbl>
    <w:p w:rsidR="0036647E" w:rsidRDefault="0036647E"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7930DA" w:rsidRDefault="007930DA" w:rsidP="0024490C">
      <w:pPr>
        <w:spacing w:line="240" w:lineRule="auto"/>
        <w:rPr>
          <w:sz w:val="18"/>
          <w:szCs w:val="18"/>
        </w:rPr>
      </w:pPr>
    </w:p>
    <w:p w:rsidR="00913270" w:rsidRDefault="007D64A5" w:rsidP="00913270">
      <w:pPr>
        <w:pStyle w:val="BodyText"/>
        <w:rPr>
          <w:rFonts w:ascii="Times New Roman" w:hAnsi="Times New Roman"/>
          <w:sz w:val="18"/>
          <w:szCs w:val="18"/>
        </w:rPr>
      </w:pPr>
      <w:r w:rsidRPr="00913270">
        <w:rPr>
          <w:rFonts w:ascii="Times New Roman" w:hAnsi="Times New Roman"/>
          <w:sz w:val="18"/>
          <w:szCs w:val="18"/>
        </w:rPr>
        <w:t xml:space="preserve">Expunged by </w:t>
      </w:r>
      <w:proofErr w:type="gramStart"/>
      <w:r w:rsidRPr="00913270">
        <w:rPr>
          <w:rFonts w:ascii="Times New Roman" w:hAnsi="Times New Roman"/>
          <w:sz w:val="18"/>
          <w:szCs w:val="18"/>
        </w:rPr>
        <w:t>SLED  by</w:t>
      </w:r>
      <w:proofErr w:type="gramEnd"/>
      <w:r w:rsidRPr="00913270">
        <w:rPr>
          <w:rFonts w:ascii="Times New Roman" w:hAnsi="Times New Roman"/>
          <w:sz w:val="18"/>
          <w:szCs w:val="18"/>
        </w:rPr>
        <w:t xml:space="preserve">: </w:t>
      </w:r>
      <w:r w:rsidR="0036647E" w:rsidRPr="0036647E">
        <w:rPr>
          <w:rFonts w:ascii="Times New Roman" w:hAnsi="Times New Roman"/>
          <w:sz w:val="18"/>
          <w:szCs w:val="18"/>
          <w:u w:val="single"/>
        </w:rPr>
        <w:fldChar w:fldCharType="begin">
          <w:ffData>
            <w:name w:val="Text2"/>
            <w:enabled/>
            <w:calcOnExit w:val="0"/>
            <w:textInput/>
          </w:ffData>
        </w:fldChar>
      </w:r>
      <w:bookmarkStart w:id="6" w:name="Text2"/>
      <w:r w:rsidR="0036647E" w:rsidRPr="0036647E">
        <w:rPr>
          <w:rFonts w:ascii="Times New Roman" w:hAnsi="Times New Roman"/>
          <w:sz w:val="18"/>
          <w:szCs w:val="18"/>
          <w:u w:val="single"/>
        </w:rPr>
        <w:instrText xml:space="preserve"> FORMTEXT </w:instrText>
      </w:r>
      <w:r w:rsidR="0036647E" w:rsidRPr="0036647E">
        <w:rPr>
          <w:rFonts w:ascii="Times New Roman" w:hAnsi="Times New Roman"/>
          <w:sz w:val="18"/>
          <w:szCs w:val="18"/>
          <w:u w:val="single"/>
        </w:rPr>
      </w:r>
      <w:r w:rsidR="0036647E" w:rsidRPr="0036647E">
        <w:rPr>
          <w:rFonts w:ascii="Times New Roman" w:hAnsi="Times New Roman"/>
          <w:sz w:val="18"/>
          <w:szCs w:val="18"/>
          <w:u w:val="single"/>
        </w:rPr>
        <w:fldChar w:fldCharType="separate"/>
      </w:r>
      <w:r w:rsidR="0036647E" w:rsidRPr="0036647E">
        <w:rPr>
          <w:noProof/>
          <w:sz w:val="18"/>
          <w:szCs w:val="18"/>
          <w:u w:val="single"/>
        </w:rPr>
        <w:t> </w:t>
      </w:r>
      <w:r w:rsidR="0036647E" w:rsidRPr="0036647E">
        <w:rPr>
          <w:noProof/>
          <w:sz w:val="18"/>
          <w:szCs w:val="18"/>
          <w:u w:val="single"/>
        </w:rPr>
        <w:t> </w:t>
      </w:r>
      <w:r w:rsidR="0036647E" w:rsidRPr="0036647E">
        <w:rPr>
          <w:noProof/>
          <w:sz w:val="18"/>
          <w:szCs w:val="18"/>
          <w:u w:val="single"/>
        </w:rPr>
        <w:t> </w:t>
      </w:r>
      <w:r w:rsidR="0036647E" w:rsidRPr="0036647E">
        <w:rPr>
          <w:noProof/>
          <w:sz w:val="18"/>
          <w:szCs w:val="18"/>
          <w:u w:val="single"/>
        </w:rPr>
        <w:t> </w:t>
      </w:r>
      <w:r w:rsidR="0036647E" w:rsidRPr="0036647E">
        <w:rPr>
          <w:noProof/>
          <w:sz w:val="18"/>
          <w:szCs w:val="18"/>
          <w:u w:val="single"/>
        </w:rPr>
        <w:t> </w:t>
      </w:r>
      <w:r w:rsidR="0036647E" w:rsidRPr="0036647E">
        <w:rPr>
          <w:rFonts w:ascii="Times New Roman" w:hAnsi="Times New Roman"/>
          <w:sz w:val="18"/>
          <w:szCs w:val="18"/>
          <w:u w:val="single"/>
        </w:rPr>
        <w:fldChar w:fldCharType="end"/>
      </w:r>
      <w:bookmarkEnd w:id="6"/>
      <w:r w:rsidRPr="00913270">
        <w:rPr>
          <w:rFonts w:ascii="Times New Roman" w:hAnsi="Times New Roman"/>
          <w:sz w:val="18"/>
          <w:szCs w:val="18"/>
        </w:rPr>
        <w:t xml:space="preserve"> Date: </w:t>
      </w:r>
      <w:r w:rsidR="0036647E" w:rsidRPr="0036647E">
        <w:rPr>
          <w:rFonts w:ascii="Times New Roman" w:hAnsi="Times New Roman"/>
          <w:sz w:val="18"/>
          <w:szCs w:val="18"/>
          <w:u w:val="single"/>
        </w:rPr>
        <w:fldChar w:fldCharType="begin">
          <w:ffData>
            <w:name w:val="Text2"/>
            <w:enabled/>
            <w:calcOnExit w:val="0"/>
            <w:textInput/>
          </w:ffData>
        </w:fldChar>
      </w:r>
      <w:r w:rsidR="0036647E" w:rsidRPr="0036647E">
        <w:rPr>
          <w:rFonts w:ascii="Times New Roman" w:hAnsi="Times New Roman"/>
          <w:sz w:val="18"/>
          <w:szCs w:val="18"/>
          <w:u w:val="single"/>
        </w:rPr>
        <w:instrText xml:space="preserve"> FORMTEXT </w:instrText>
      </w:r>
      <w:r w:rsidR="0036647E" w:rsidRPr="0036647E">
        <w:rPr>
          <w:rFonts w:ascii="Times New Roman" w:hAnsi="Times New Roman"/>
          <w:sz w:val="18"/>
          <w:szCs w:val="18"/>
          <w:u w:val="single"/>
        </w:rPr>
      </w:r>
      <w:r w:rsidR="0036647E" w:rsidRPr="0036647E">
        <w:rPr>
          <w:rFonts w:ascii="Times New Roman" w:hAnsi="Times New Roman"/>
          <w:sz w:val="18"/>
          <w:szCs w:val="18"/>
          <w:u w:val="single"/>
        </w:rPr>
        <w:fldChar w:fldCharType="separate"/>
      </w:r>
      <w:r w:rsidR="0036647E" w:rsidRPr="0036647E">
        <w:rPr>
          <w:noProof/>
          <w:sz w:val="18"/>
          <w:szCs w:val="18"/>
          <w:u w:val="single"/>
        </w:rPr>
        <w:t> </w:t>
      </w:r>
      <w:r w:rsidR="0036647E" w:rsidRPr="0036647E">
        <w:rPr>
          <w:noProof/>
          <w:sz w:val="18"/>
          <w:szCs w:val="18"/>
          <w:u w:val="single"/>
        </w:rPr>
        <w:t> </w:t>
      </w:r>
      <w:r w:rsidR="0036647E" w:rsidRPr="0036647E">
        <w:rPr>
          <w:noProof/>
          <w:sz w:val="18"/>
          <w:szCs w:val="18"/>
          <w:u w:val="single"/>
        </w:rPr>
        <w:t> </w:t>
      </w:r>
      <w:r w:rsidR="0036647E" w:rsidRPr="0036647E">
        <w:rPr>
          <w:noProof/>
          <w:sz w:val="18"/>
          <w:szCs w:val="18"/>
          <w:u w:val="single"/>
        </w:rPr>
        <w:t> </w:t>
      </w:r>
      <w:r w:rsidR="0036647E" w:rsidRPr="0036647E">
        <w:rPr>
          <w:noProof/>
          <w:sz w:val="18"/>
          <w:szCs w:val="18"/>
          <w:u w:val="single"/>
        </w:rPr>
        <w:t> </w:t>
      </w:r>
      <w:r w:rsidR="0036647E" w:rsidRPr="0036647E">
        <w:rPr>
          <w:rFonts w:ascii="Times New Roman" w:hAnsi="Times New Roman"/>
          <w:sz w:val="18"/>
          <w:szCs w:val="18"/>
          <w:u w:val="single"/>
        </w:rPr>
        <w:fldChar w:fldCharType="end"/>
      </w:r>
      <w:r w:rsidRPr="00913270">
        <w:rPr>
          <w:rFonts w:ascii="Times New Roman" w:hAnsi="Times New Roman"/>
          <w:sz w:val="18"/>
          <w:szCs w:val="18"/>
        </w:rPr>
        <w:t xml:space="preserve"> </w:t>
      </w:r>
      <w:r w:rsidR="00DC31F2" w:rsidRPr="00913270">
        <w:rPr>
          <w:rFonts w:ascii="Times New Roman" w:hAnsi="Times New Roman"/>
          <w:sz w:val="18"/>
          <w:szCs w:val="18"/>
        </w:rPr>
        <w:fldChar w:fldCharType="begin">
          <w:ffData>
            <w:name w:val="Text3"/>
            <w:enabled/>
            <w:calcOnExit w:val="0"/>
            <w:textInput/>
          </w:ffData>
        </w:fldChar>
      </w:r>
      <w:bookmarkStart w:id="7" w:name="Text3"/>
      <w:r w:rsidRPr="00913270">
        <w:rPr>
          <w:rFonts w:ascii="Times New Roman" w:hAnsi="Times New Roman"/>
          <w:sz w:val="18"/>
          <w:szCs w:val="18"/>
        </w:rPr>
        <w:instrText xml:space="preserve"> FORMTEXT </w:instrText>
      </w:r>
      <w:r w:rsidR="00DC31F2" w:rsidRPr="00913270">
        <w:rPr>
          <w:rFonts w:ascii="Times New Roman" w:hAnsi="Times New Roman"/>
          <w:sz w:val="18"/>
          <w:szCs w:val="18"/>
        </w:rPr>
      </w:r>
      <w:r w:rsidR="00DC31F2" w:rsidRPr="00913270">
        <w:rPr>
          <w:rFonts w:ascii="Times New Roman" w:hAnsi="Times New Roman"/>
          <w:sz w:val="18"/>
          <w:szCs w:val="18"/>
        </w:rPr>
        <w:fldChar w:fldCharType="separate"/>
      </w:r>
      <w:r w:rsidRPr="00913270">
        <w:rPr>
          <w:noProof/>
          <w:sz w:val="18"/>
          <w:szCs w:val="18"/>
        </w:rPr>
        <w:t> </w:t>
      </w:r>
      <w:r w:rsidR="00324080" w:rsidRPr="00913270">
        <w:rPr>
          <w:rFonts w:ascii="Times New Roman" w:hAnsi="Times New Roman"/>
          <w:sz w:val="18"/>
          <w:szCs w:val="18"/>
        </w:rPr>
        <w:t>(For SLED internal use only)</w:t>
      </w:r>
      <w:r w:rsidRPr="00913270">
        <w:rPr>
          <w:noProof/>
          <w:sz w:val="18"/>
          <w:szCs w:val="18"/>
        </w:rPr>
        <w:t> </w:t>
      </w:r>
      <w:r w:rsidRPr="00913270">
        <w:rPr>
          <w:noProof/>
          <w:sz w:val="18"/>
          <w:szCs w:val="18"/>
        </w:rPr>
        <w:t> </w:t>
      </w:r>
      <w:r w:rsidRPr="00913270">
        <w:rPr>
          <w:noProof/>
          <w:sz w:val="18"/>
          <w:szCs w:val="18"/>
        </w:rPr>
        <w:t> </w:t>
      </w:r>
      <w:r w:rsidRPr="00913270">
        <w:rPr>
          <w:noProof/>
          <w:sz w:val="18"/>
          <w:szCs w:val="18"/>
        </w:rPr>
        <w:t> </w:t>
      </w:r>
      <w:r w:rsidR="00DC31F2" w:rsidRPr="00913270">
        <w:rPr>
          <w:rFonts w:ascii="Times New Roman" w:hAnsi="Times New Roman"/>
          <w:sz w:val="18"/>
          <w:szCs w:val="18"/>
        </w:rPr>
        <w:fldChar w:fldCharType="end"/>
      </w:r>
      <w:bookmarkEnd w:id="7"/>
      <w:r w:rsidRPr="00913270">
        <w:rPr>
          <w:rFonts w:ascii="Times New Roman" w:hAnsi="Times New Roman"/>
          <w:sz w:val="18"/>
          <w:szCs w:val="18"/>
        </w:rPr>
        <w:t xml:space="preserve"> </w:t>
      </w:r>
    </w:p>
    <w:p w:rsidR="00013FC8" w:rsidRDefault="00013FC8" w:rsidP="007930DA">
      <w:pPr>
        <w:pStyle w:val="BodyText"/>
        <w:jc w:val="center"/>
        <w:rPr>
          <w:rFonts w:ascii="Times New Roman Bold" w:hAnsi="Times New Roman Bold"/>
          <w:b/>
          <w:szCs w:val="20"/>
          <w:u w:val="single"/>
        </w:rPr>
      </w:pPr>
    </w:p>
    <w:p w:rsidR="007930DA" w:rsidRPr="00913270" w:rsidRDefault="007930DA" w:rsidP="007930DA">
      <w:pPr>
        <w:pStyle w:val="BodyText"/>
        <w:jc w:val="center"/>
        <w:rPr>
          <w:rFonts w:ascii="Times New Roman" w:hAnsi="Times New Roman"/>
          <w:sz w:val="18"/>
          <w:szCs w:val="18"/>
        </w:rPr>
      </w:pPr>
      <w:r w:rsidRPr="00913270">
        <w:rPr>
          <w:rFonts w:ascii="Times New Roman Bold" w:hAnsi="Times New Roman Bold"/>
          <w:b/>
          <w:szCs w:val="20"/>
          <w:u w:val="single"/>
        </w:rPr>
        <w:t>Expungement Application Process</w:t>
      </w:r>
    </w:p>
    <w:p w:rsidR="007930DA" w:rsidRPr="00913270" w:rsidRDefault="007930DA" w:rsidP="007930DA">
      <w:pPr>
        <w:pStyle w:val="BodyText"/>
        <w:jc w:val="center"/>
        <w:rPr>
          <w:b/>
          <w:szCs w:val="20"/>
          <w:u w:val="single"/>
        </w:rPr>
      </w:pP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The applicant will apply to the solicitor in the circuit in which the offense(s) was committed.</w:t>
      </w: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 xml:space="preserve">The applicant must pay the following amounts to the solicitor in the form of separate certified checks or money orders: </w:t>
      </w:r>
    </w:p>
    <w:p w:rsidR="007930DA" w:rsidRPr="00913270" w:rsidRDefault="007930DA" w:rsidP="007930DA">
      <w:pPr>
        <w:pStyle w:val="BodyText"/>
        <w:numPr>
          <w:ilvl w:val="1"/>
          <w:numId w:val="1"/>
        </w:numPr>
        <w:ind w:left="1325"/>
        <w:rPr>
          <w:rFonts w:ascii="Times New Roman" w:hAnsi="Times New Roman"/>
          <w:szCs w:val="20"/>
        </w:rPr>
      </w:pPr>
      <w:r w:rsidRPr="00913270">
        <w:rPr>
          <w:rFonts w:ascii="Times New Roman" w:hAnsi="Times New Roman"/>
          <w:szCs w:val="20"/>
        </w:rPr>
        <w:t>a non-ref</w:t>
      </w:r>
      <w:r>
        <w:rPr>
          <w:rFonts w:ascii="Times New Roman" w:hAnsi="Times New Roman"/>
          <w:szCs w:val="20"/>
        </w:rPr>
        <w:t xml:space="preserve">undable </w:t>
      </w:r>
      <w:r w:rsidRPr="00CD05F6">
        <w:rPr>
          <w:rFonts w:ascii="Times New Roman" w:hAnsi="Times New Roman"/>
          <w:szCs w:val="20"/>
        </w:rPr>
        <w:t>administrative fee of $250.00 made payable</w:t>
      </w:r>
      <w:r w:rsidRPr="00913270">
        <w:rPr>
          <w:rFonts w:ascii="Times New Roman" w:hAnsi="Times New Roman"/>
          <w:szCs w:val="20"/>
        </w:rPr>
        <w:t xml:space="preserve"> to the solicitor,</w:t>
      </w:r>
    </w:p>
    <w:p w:rsidR="007930DA" w:rsidRPr="00913270" w:rsidRDefault="007930DA" w:rsidP="007930DA">
      <w:pPr>
        <w:pStyle w:val="BodyText"/>
        <w:numPr>
          <w:ilvl w:val="1"/>
          <w:numId w:val="1"/>
        </w:numPr>
        <w:ind w:left="1325"/>
        <w:rPr>
          <w:rFonts w:ascii="Times New Roman" w:hAnsi="Times New Roman"/>
          <w:szCs w:val="20"/>
        </w:rPr>
      </w:pPr>
      <w:r w:rsidRPr="00913270">
        <w:rPr>
          <w:rFonts w:ascii="Times New Roman" w:hAnsi="Times New Roman"/>
          <w:szCs w:val="20"/>
        </w:rPr>
        <w:t>a non-refundable SLED verification fee of $25.00 made payable to SLED, when applicable,</w:t>
      </w:r>
    </w:p>
    <w:p w:rsidR="007930DA" w:rsidRPr="00913270" w:rsidRDefault="007930DA" w:rsidP="007930DA">
      <w:pPr>
        <w:pStyle w:val="BodyText"/>
        <w:numPr>
          <w:ilvl w:val="1"/>
          <w:numId w:val="1"/>
        </w:numPr>
        <w:ind w:left="1325"/>
        <w:rPr>
          <w:rFonts w:ascii="Times New Roman" w:hAnsi="Times New Roman"/>
          <w:szCs w:val="20"/>
        </w:rPr>
      </w:pPr>
      <w:proofErr w:type="gramStart"/>
      <w:r w:rsidRPr="00913270">
        <w:rPr>
          <w:rFonts w:ascii="Times New Roman" w:hAnsi="Times New Roman"/>
          <w:szCs w:val="20"/>
        </w:rPr>
        <w:t>a</w:t>
      </w:r>
      <w:proofErr w:type="gramEnd"/>
      <w:r w:rsidRPr="00913270">
        <w:rPr>
          <w:rFonts w:ascii="Times New Roman" w:hAnsi="Times New Roman"/>
          <w:szCs w:val="20"/>
        </w:rPr>
        <w:t xml:space="preserve"> filing fee of $35.00 made payable to the county clerk of court, when applicable.</w:t>
      </w: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The solicitor will send the application to the Department of Juvenile Justice (DJJ) and DJJ will return the application to the solicitor, either granting or denying approval.</w:t>
      </w: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If the application is approved by DJJ, the solicitor will send the application to SLED in order to verify that the offense is eligible for expungement, as provided by the South Carolina Code of Laws.</w:t>
      </w: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SLED will return the application to the solicitor and indicate if the offense(s) is eligible for expungement.</w:t>
      </w: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If the offense is deemed eligible by SLED, the solicitor will obtain all necessary signatures, including the signature of the family court judge.</w:t>
      </w:r>
    </w:p>
    <w:p w:rsidR="007930DA" w:rsidRPr="00913270"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Once the order is signed by the family court judge, the solicitor will file the order with the clerk of court.</w:t>
      </w:r>
    </w:p>
    <w:p w:rsidR="007930DA" w:rsidRDefault="007930DA" w:rsidP="007930DA">
      <w:pPr>
        <w:pStyle w:val="BodyText"/>
        <w:numPr>
          <w:ilvl w:val="0"/>
          <w:numId w:val="1"/>
        </w:numPr>
        <w:rPr>
          <w:rFonts w:ascii="Times New Roman" w:hAnsi="Times New Roman"/>
          <w:szCs w:val="20"/>
        </w:rPr>
      </w:pPr>
      <w:r w:rsidRPr="00913270">
        <w:rPr>
          <w:rFonts w:ascii="Times New Roman" w:hAnsi="Times New Roman"/>
          <w:szCs w:val="20"/>
        </w:rPr>
        <w:t>The solicitor will provide copies of the expungement order to all pertinent governmental agencies as well as the applicant or the applicant’s attorney.</w:t>
      </w:r>
    </w:p>
    <w:p w:rsidR="007930DA" w:rsidRPr="0036647E" w:rsidRDefault="007930DA" w:rsidP="007930DA">
      <w:pPr>
        <w:pStyle w:val="BodyText"/>
        <w:numPr>
          <w:ilvl w:val="0"/>
          <w:numId w:val="1"/>
        </w:numPr>
        <w:rPr>
          <w:rFonts w:ascii="Times New Roman" w:hAnsi="Times New Roman"/>
          <w:szCs w:val="20"/>
        </w:rPr>
      </w:pPr>
      <w:r w:rsidRPr="0036647E">
        <w:rPr>
          <w:rFonts w:ascii="Times New Roman" w:hAnsi="Times New Roman"/>
          <w:szCs w:val="20"/>
        </w:rPr>
        <w:t>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7930DA" w:rsidRPr="00913270" w:rsidRDefault="007930DA" w:rsidP="007930DA">
      <w:pPr>
        <w:pStyle w:val="BodyText"/>
        <w:tabs>
          <w:tab w:val="left" w:pos="10080"/>
        </w:tabs>
        <w:rPr>
          <w:rFonts w:ascii="Times New Roman" w:hAnsi="Times New Roman"/>
          <w:szCs w:val="20"/>
        </w:rPr>
      </w:pPr>
    </w:p>
    <w:p w:rsidR="007930DA" w:rsidRPr="002067C0" w:rsidRDefault="007930DA" w:rsidP="007930DA">
      <w:pPr>
        <w:pStyle w:val="BodyText"/>
        <w:rPr>
          <w:rFonts w:ascii="Times New Roman" w:hAnsi="Times New Roman"/>
          <w:szCs w:val="20"/>
        </w:rPr>
      </w:pPr>
      <w:r w:rsidRPr="00913270">
        <w:rPr>
          <w:rFonts w:ascii="Times New Roman" w:hAnsi="Times New Roman"/>
          <w:szCs w:val="20"/>
        </w:rPr>
        <w:t>EXPUNGEMENT ORDERS SHOULD NOT BE FORWARDED TO S.C. COURT ADMINISTRATION (SCCA)</w:t>
      </w:r>
      <w:r w:rsidR="00FB157C">
        <w:rPr>
          <w:rFonts w:ascii="Times New Roman" w:hAnsi="Times New Roman"/>
          <w:szCs w:val="20"/>
        </w:rPr>
        <w:t>. F</w:t>
      </w:r>
      <w:r w:rsidRPr="00913270">
        <w:rPr>
          <w:rFonts w:ascii="Times New Roman" w:hAnsi="Times New Roman"/>
          <w:szCs w:val="20"/>
        </w:rPr>
        <w:t>or family court convictions/dispositions disposition data (including expungements) is sent to SCCA electronically, and expungements are automatically entered into SCCA records.</w:t>
      </w:r>
    </w:p>
    <w:p w:rsidR="007930DA" w:rsidRPr="002067C0" w:rsidRDefault="007930DA" w:rsidP="007930DA">
      <w:pPr>
        <w:pStyle w:val="BodyText"/>
        <w:rPr>
          <w:rFonts w:ascii="Times New Roman" w:hAnsi="Times New Roman"/>
          <w:szCs w:val="20"/>
        </w:rPr>
      </w:pPr>
    </w:p>
    <w:p w:rsidR="00EF0B98" w:rsidRDefault="00EF0B98" w:rsidP="00913270">
      <w:pPr>
        <w:pStyle w:val="BodyText"/>
        <w:jc w:val="center"/>
        <w:rPr>
          <w:rFonts w:ascii="Times New Roman Bold" w:hAnsi="Times New Roman Bold"/>
          <w:b/>
          <w:szCs w:val="20"/>
          <w:u w:val="single"/>
        </w:rPr>
      </w:pPr>
    </w:p>
    <w:p w:rsidR="0024490C" w:rsidRPr="002067C0" w:rsidRDefault="0024490C" w:rsidP="0024490C">
      <w:pPr>
        <w:spacing w:line="240" w:lineRule="auto"/>
        <w:rPr>
          <w:sz w:val="20"/>
          <w:szCs w:val="20"/>
        </w:rPr>
      </w:pPr>
    </w:p>
    <w:sectPr w:rsidR="0024490C" w:rsidRPr="002067C0" w:rsidSect="007D4C22">
      <w:type w:val="continuous"/>
      <w:pgSz w:w="12240" w:h="15840"/>
      <w:pgMar w:top="1260" w:right="990" w:bottom="1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02" w:rsidRDefault="00846F02">
      <w:r>
        <w:separator/>
      </w:r>
    </w:p>
  </w:endnote>
  <w:endnote w:type="continuationSeparator" w:id="0">
    <w:p w:rsidR="00846F02" w:rsidRDefault="0084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CE" w:rsidRDefault="009246CE">
    <w:pPr>
      <w:pStyle w:val="Footer"/>
    </w:pPr>
    <w:r>
      <w:rPr>
        <w:sz w:val="22"/>
      </w:rPr>
      <w:t xml:space="preserve">SCCA 492 </w:t>
    </w:r>
    <w:r w:rsidRPr="00CD05F6">
      <w:rPr>
        <w:sz w:val="22"/>
      </w:rPr>
      <w:t>(</w:t>
    </w:r>
    <w:r w:rsidR="00556D19" w:rsidRPr="002C3B4D">
      <w:rPr>
        <w:sz w:val="22"/>
      </w:rPr>
      <w:t>7</w:t>
    </w:r>
    <w:r w:rsidRPr="002C3B4D">
      <w:rPr>
        <w:sz w:val="22"/>
      </w:rPr>
      <w:t>/20</w:t>
    </w:r>
    <w:r w:rsidR="00556D19" w:rsidRPr="002C3B4D">
      <w:rPr>
        <w:sz w:val="22"/>
      </w:rPr>
      <w:t>1</w:t>
    </w:r>
    <w:r w:rsidR="006843FA">
      <w:rPr>
        <w:sz w:val="22"/>
      </w:rPr>
      <w:t>9</w:t>
    </w:r>
    <w:r w:rsidRPr="00CD05F6">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02" w:rsidRDefault="00846F02">
      <w:r>
        <w:separator/>
      </w:r>
    </w:p>
  </w:footnote>
  <w:footnote w:type="continuationSeparator" w:id="0">
    <w:p w:rsidR="00846F02" w:rsidRDefault="0084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076C"/>
    <w:multiLevelType w:val="hybridMultilevel"/>
    <w:tmpl w:val="EDF8FC7E"/>
    <w:lvl w:ilvl="0" w:tplc="DF22E0FC">
      <w:start w:val="1"/>
      <w:numFmt w:val="decimal"/>
      <w:lvlText w:val="(%1)"/>
      <w:lvlJc w:val="left"/>
      <w:pPr>
        <w:tabs>
          <w:tab w:val="num" w:pos="720"/>
        </w:tabs>
        <w:ind w:left="720" w:hanging="360"/>
      </w:pPr>
      <w:rPr>
        <w:rFonts w:hint="default"/>
      </w:rPr>
    </w:lvl>
    <w:lvl w:ilvl="1" w:tplc="3776207E">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BF4953"/>
    <w:multiLevelType w:val="hybridMultilevel"/>
    <w:tmpl w:val="783E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DE"/>
    <w:rsid w:val="0000319E"/>
    <w:rsid w:val="00013FC8"/>
    <w:rsid w:val="00043D0A"/>
    <w:rsid w:val="000A0D47"/>
    <w:rsid w:val="000A65B9"/>
    <w:rsid w:val="00137812"/>
    <w:rsid w:val="00175267"/>
    <w:rsid w:val="002067C0"/>
    <w:rsid w:val="0024490C"/>
    <w:rsid w:val="002C3B4D"/>
    <w:rsid w:val="002D03D8"/>
    <w:rsid w:val="002E01EA"/>
    <w:rsid w:val="002E3EF5"/>
    <w:rsid w:val="002F45A9"/>
    <w:rsid w:val="00324080"/>
    <w:rsid w:val="00364EE8"/>
    <w:rsid w:val="0036647E"/>
    <w:rsid w:val="00366BB5"/>
    <w:rsid w:val="00370DFF"/>
    <w:rsid w:val="003C5E14"/>
    <w:rsid w:val="003E459B"/>
    <w:rsid w:val="00435001"/>
    <w:rsid w:val="00462F11"/>
    <w:rsid w:val="00490397"/>
    <w:rsid w:val="004934DE"/>
    <w:rsid w:val="004A01AD"/>
    <w:rsid w:val="004B0131"/>
    <w:rsid w:val="004B6B80"/>
    <w:rsid w:val="004C12CE"/>
    <w:rsid w:val="005056AC"/>
    <w:rsid w:val="005117B2"/>
    <w:rsid w:val="00527BB4"/>
    <w:rsid w:val="00556D19"/>
    <w:rsid w:val="0058388E"/>
    <w:rsid w:val="00597DE0"/>
    <w:rsid w:val="005D25DC"/>
    <w:rsid w:val="005F335F"/>
    <w:rsid w:val="005F6C7F"/>
    <w:rsid w:val="006219FF"/>
    <w:rsid w:val="00666693"/>
    <w:rsid w:val="006843FA"/>
    <w:rsid w:val="006875AF"/>
    <w:rsid w:val="006B3907"/>
    <w:rsid w:val="006E6AB4"/>
    <w:rsid w:val="0072226C"/>
    <w:rsid w:val="00770E57"/>
    <w:rsid w:val="007839CA"/>
    <w:rsid w:val="007930DA"/>
    <w:rsid w:val="0079380A"/>
    <w:rsid w:val="007B2A5F"/>
    <w:rsid w:val="007C335E"/>
    <w:rsid w:val="007C7040"/>
    <w:rsid w:val="007D4C22"/>
    <w:rsid w:val="007D64A5"/>
    <w:rsid w:val="00812ADF"/>
    <w:rsid w:val="008167E1"/>
    <w:rsid w:val="00846F02"/>
    <w:rsid w:val="0084727E"/>
    <w:rsid w:val="0086274C"/>
    <w:rsid w:val="00877B60"/>
    <w:rsid w:val="00880591"/>
    <w:rsid w:val="008A7E9C"/>
    <w:rsid w:val="008C5184"/>
    <w:rsid w:val="008E7A5B"/>
    <w:rsid w:val="008F0FAB"/>
    <w:rsid w:val="00900643"/>
    <w:rsid w:val="00913270"/>
    <w:rsid w:val="00922CB8"/>
    <w:rsid w:val="009246CE"/>
    <w:rsid w:val="00933288"/>
    <w:rsid w:val="00982EDE"/>
    <w:rsid w:val="009B5F3A"/>
    <w:rsid w:val="009B6737"/>
    <w:rsid w:val="009E2493"/>
    <w:rsid w:val="00A6665B"/>
    <w:rsid w:val="00AF41C7"/>
    <w:rsid w:val="00B04BA0"/>
    <w:rsid w:val="00B2458E"/>
    <w:rsid w:val="00B72098"/>
    <w:rsid w:val="00B866BC"/>
    <w:rsid w:val="00C9622A"/>
    <w:rsid w:val="00CA0018"/>
    <w:rsid w:val="00CC0F2F"/>
    <w:rsid w:val="00CD05F6"/>
    <w:rsid w:val="00D0298B"/>
    <w:rsid w:val="00D042A4"/>
    <w:rsid w:val="00D201CF"/>
    <w:rsid w:val="00D9740C"/>
    <w:rsid w:val="00DC31F2"/>
    <w:rsid w:val="00DE2C27"/>
    <w:rsid w:val="00E2522A"/>
    <w:rsid w:val="00E8009F"/>
    <w:rsid w:val="00E81280"/>
    <w:rsid w:val="00EA1DCE"/>
    <w:rsid w:val="00EF0B98"/>
    <w:rsid w:val="00FB157C"/>
    <w:rsid w:val="00FE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DE9B746-3515-42CB-BBD2-332EC695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47"/>
    <w:pPr>
      <w:spacing w:before="120" w:after="120" w:line="360" w:lineRule="auto"/>
      <w:jc w:val="both"/>
    </w:pPr>
    <w:rPr>
      <w:sz w:val="24"/>
      <w:szCs w:val="24"/>
    </w:rPr>
  </w:style>
  <w:style w:type="paragraph" w:styleId="Heading1">
    <w:name w:val="heading 1"/>
    <w:basedOn w:val="Normal"/>
    <w:next w:val="Normal"/>
    <w:link w:val="Heading1Char"/>
    <w:qFormat/>
    <w:rsid w:val="007D4C22"/>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line"/>
    <w:basedOn w:val="Normal"/>
    <w:rsid w:val="000A0D47"/>
    <w:pPr>
      <w:ind w:firstLine="720"/>
    </w:pPr>
  </w:style>
  <w:style w:type="paragraph" w:styleId="Footer">
    <w:name w:val="footer"/>
    <w:basedOn w:val="Normal"/>
    <w:rsid w:val="000A0D47"/>
    <w:pPr>
      <w:tabs>
        <w:tab w:val="center" w:pos="4320"/>
        <w:tab w:val="right" w:pos="8640"/>
      </w:tabs>
    </w:pPr>
  </w:style>
  <w:style w:type="paragraph" w:styleId="Header">
    <w:name w:val="header"/>
    <w:basedOn w:val="Normal"/>
    <w:rsid w:val="000A0D47"/>
    <w:pPr>
      <w:tabs>
        <w:tab w:val="center" w:pos="4320"/>
        <w:tab w:val="right" w:pos="8640"/>
      </w:tabs>
    </w:pPr>
  </w:style>
  <w:style w:type="paragraph" w:customStyle="1" w:styleId="indented">
    <w:name w:val="indented"/>
    <w:basedOn w:val="Normal"/>
    <w:rsid w:val="000A0D47"/>
    <w:pPr>
      <w:tabs>
        <w:tab w:val="left" w:pos="1080"/>
      </w:tabs>
      <w:ind w:left="1080" w:hanging="600"/>
    </w:pPr>
  </w:style>
  <w:style w:type="paragraph" w:customStyle="1" w:styleId="normalsingle">
    <w:name w:val="normal single"/>
    <w:basedOn w:val="Normal"/>
    <w:rsid w:val="000A0D47"/>
    <w:pPr>
      <w:spacing w:before="0" w:after="0" w:line="240" w:lineRule="auto"/>
    </w:pPr>
  </w:style>
  <w:style w:type="paragraph" w:styleId="BodyText">
    <w:name w:val="Body Text"/>
    <w:basedOn w:val="Normal"/>
    <w:rsid w:val="00E8009F"/>
    <w:pPr>
      <w:spacing w:line="240" w:lineRule="auto"/>
      <w:jc w:val="left"/>
    </w:pPr>
    <w:rPr>
      <w:rFonts w:ascii="Tahoma" w:hAnsi="Tahoma"/>
      <w:sz w:val="20"/>
    </w:rPr>
  </w:style>
  <w:style w:type="table" w:styleId="TableGrid">
    <w:name w:val="Table Grid"/>
    <w:basedOn w:val="TableNormal"/>
    <w:rsid w:val="009246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6D19"/>
    <w:pPr>
      <w:ind w:left="720"/>
      <w:contextualSpacing/>
    </w:pPr>
  </w:style>
  <w:style w:type="paragraph" w:styleId="BalloonText">
    <w:name w:val="Balloon Text"/>
    <w:basedOn w:val="Normal"/>
    <w:link w:val="BalloonTextChar"/>
    <w:rsid w:val="007930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930DA"/>
    <w:rPr>
      <w:rFonts w:ascii="Tahoma" w:hAnsi="Tahoma" w:cs="Tahoma"/>
      <w:sz w:val="16"/>
      <w:szCs w:val="16"/>
    </w:rPr>
  </w:style>
  <w:style w:type="character" w:customStyle="1" w:styleId="Heading1Char">
    <w:name w:val="Heading 1 Char"/>
    <w:basedOn w:val="DefaultParagraphFont"/>
    <w:link w:val="Heading1"/>
    <w:rsid w:val="007D4C2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01BA73-906D-47D1-8286-516984EC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traines</dc:creator>
  <cp:lastModifiedBy>Taaffe, Leslie</cp:lastModifiedBy>
  <cp:revision>3</cp:revision>
  <cp:lastPrinted>2015-07-24T15:00:00Z</cp:lastPrinted>
  <dcterms:created xsi:type="dcterms:W3CDTF">2019-06-28T15:56:00Z</dcterms:created>
  <dcterms:modified xsi:type="dcterms:W3CDTF">2019-06-28T16:05:00Z</dcterms:modified>
</cp:coreProperties>
</file>